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7F69" w:rsidRDefault="005C7F69" w:rsidP="005C7F69">
      <w:pPr>
        <w:pStyle w:val="Heading1"/>
      </w:pPr>
    </w:p>
    <w:p w:rsidR="005C7F69" w:rsidRDefault="002D5B38" w:rsidP="005C7F69">
      <w:pPr>
        <w:pStyle w:val="Heading1"/>
      </w:pPr>
      <w:bookmarkStart w:id="0" w:name="_Toc503540441"/>
      <w:bookmarkStart w:id="1" w:name="_Toc503540966"/>
      <w:bookmarkStart w:id="2" w:name="_Toc506204475"/>
      <w:r>
        <w:rPr>
          <w:noProof/>
          <w:lang w:eastAsia="en-GB"/>
        </w:rPr>
        <w:drawing>
          <wp:anchor distT="0" distB="0" distL="114300" distR="114300" simplePos="0" relativeHeight="251658240" behindDoc="1" locked="0" layoutInCell="1" allowOverlap="1" wp14:anchorId="36A53D95" wp14:editId="7C385E3C">
            <wp:simplePos x="0" y="0"/>
            <wp:positionH relativeFrom="column">
              <wp:posOffset>4954270</wp:posOffset>
            </wp:positionH>
            <wp:positionV relativeFrom="paragraph">
              <wp:posOffset>-1061085</wp:posOffset>
            </wp:positionV>
            <wp:extent cx="921385" cy="572135"/>
            <wp:effectExtent l="0" t="0" r="0" b="0"/>
            <wp:wrapTight wrapText="bothSides">
              <wp:wrapPolygon edited="0">
                <wp:start x="0" y="0"/>
                <wp:lineTo x="0" y="20857"/>
                <wp:lineTo x="20990" y="20857"/>
                <wp:lineTo x="20990" y="0"/>
                <wp:lineTo x="0" y="0"/>
              </wp:wrapPolygon>
            </wp:wrapTight>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21385" cy="57213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bookmarkEnd w:id="1"/>
      <w:bookmarkEnd w:id="2"/>
    </w:p>
    <w:p w:rsidR="005C7F69" w:rsidRPr="00AD019E" w:rsidRDefault="00B30685" w:rsidP="00AD019E">
      <w:pPr>
        <w:pStyle w:val="Heading2"/>
        <w:rPr>
          <w:color w:val="0070C0"/>
          <w:sz w:val="48"/>
          <w:szCs w:val="48"/>
        </w:rPr>
      </w:pPr>
      <w:bookmarkStart w:id="3" w:name="_Toc506204476"/>
      <w:r>
        <w:rPr>
          <w:color w:val="0070C0"/>
          <w:sz w:val="48"/>
          <w:szCs w:val="48"/>
        </w:rPr>
        <w:t>Counting &amp; Coding Clinical Audit</w:t>
      </w:r>
      <w:bookmarkEnd w:id="3"/>
      <w:r>
        <w:rPr>
          <w:color w:val="0070C0"/>
          <w:sz w:val="48"/>
          <w:szCs w:val="48"/>
        </w:rPr>
        <w:t xml:space="preserve"> </w:t>
      </w:r>
    </w:p>
    <w:p w:rsidR="005C7F69" w:rsidRDefault="005C7F69" w:rsidP="005C7F69">
      <w:pPr>
        <w:pStyle w:val="Heading2"/>
      </w:pPr>
    </w:p>
    <w:p w:rsidR="005C7F69" w:rsidRPr="00AD019E" w:rsidRDefault="005C7F69" w:rsidP="005C7F69">
      <w:pPr>
        <w:pStyle w:val="Heading2"/>
        <w:rPr>
          <w:rFonts w:asciiTheme="majorHAnsi" w:eastAsiaTheme="majorEastAsia" w:hAnsiTheme="majorHAnsi" w:cstheme="majorBidi"/>
          <w:kern w:val="32"/>
          <w:sz w:val="32"/>
          <w:szCs w:val="32"/>
          <w:lang w:eastAsia="en-US"/>
        </w:rPr>
      </w:pPr>
      <w:bookmarkStart w:id="4" w:name="_Toc503540444"/>
      <w:bookmarkStart w:id="5" w:name="_Toc503540968"/>
      <w:bookmarkStart w:id="6" w:name="_Toc506204477"/>
      <w:r w:rsidRPr="00AD019E">
        <w:rPr>
          <w:rFonts w:asciiTheme="majorHAnsi" w:eastAsiaTheme="majorEastAsia" w:hAnsiTheme="majorHAnsi" w:cstheme="majorBidi"/>
          <w:kern w:val="32"/>
          <w:sz w:val="32"/>
          <w:szCs w:val="32"/>
          <w:lang w:eastAsia="en-US"/>
        </w:rPr>
        <w:t>NHS England - London Specialised Commissioning</w:t>
      </w:r>
      <w:bookmarkEnd w:id="4"/>
      <w:bookmarkEnd w:id="5"/>
      <w:bookmarkEnd w:id="6"/>
      <w:r w:rsidRPr="00AD019E">
        <w:rPr>
          <w:rFonts w:asciiTheme="majorHAnsi" w:eastAsiaTheme="majorEastAsia" w:hAnsiTheme="majorHAnsi" w:cstheme="majorBidi"/>
          <w:kern w:val="32"/>
          <w:sz w:val="32"/>
          <w:szCs w:val="32"/>
          <w:lang w:eastAsia="en-US"/>
        </w:rPr>
        <w:t xml:space="preserve"> </w:t>
      </w:r>
    </w:p>
    <w:p w:rsidR="00AD019E" w:rsidRPr="00B30685" w:rsidRDefault="00B30685" w:rsidP="00AD019E">
      <w:pPr>
        <w:pStyle w:val="Heading1"/>
        <w:rPr>
          <w:rStyle w:val="SubtleEmphasis"/>
        </w:rPr>
      </w:pPr>
      <w:bookmarkStart w:id="7" w:name="_Toc506204478"/>
      <w:bookmarkStart w:id="8" w:name="_Toc503540445"/>
      <w:r w:rsidRPr="00B30685">
        <w:rPr>
          <w:rStyle w:val="SubtleEmphasis"/>
        </w:rPr>
        <w:t>Specification</w:t>
      </w:r>
      <w:bookmarkEnd w:id="7"/>
    </w:p>
    <w:p w:rsidR="00AD019E" w:rsidRDefault="00AD019E" w:rsidP="00AD019E">
      <w:pPr>
        <w:pStyle w:val="Heading4"/>
      </w:pPr>
    </w:p>
    <w:p w:rsidR="00AD019E" w:rsidRDefault="00AD019E" w:rsidP="00AD019E">
      <w:pPr>
        <w:pStyle w:val="Heading4"/>
      </w:pPr>
    </w:p>
    <w:p w:rsidR="00AD019E" w:rsidRDefault="00AD019E" w:rsidP="00AD019E">
      <w:pPr>
        <w:pStyle w:val="Heading4"/>
      </w:pPr>
    </w:p>
    <w:p w:rsidR="00AD019E" w:rsidRDefault="00AD019E" w:rsidP="00AD019E">
      <w:pPr>
        <w:pStyle w:val="Heading4"/>
      </w:pPr>
    </w:p>
    <w:p w:rsidR="00AD019E" w:rsidRDefault="00AD019E" w:rsidP="00AD019E">
      <w:pPr>
        <w:pStyle w:val="Heading4"/>
      </w:pPr>
    </w:p>
    <w:p w:rsidR="00AD019E" w:rsidRDefault="00AD019E" w:rsidP="00AD019E">
      <w:pPr>
        <w:pStyle w:val="Heading4"/>
      </w:pPr>
    </w:p>
    <w:p w:rsidR="00AD019E" w:rsidRDefault="00AD019E" w:rsidP="00AD019E">
      <w:pPr>
        <w:pStyle w:val="Heading4"/>
      </w:pPr>
    </w:p>
    <w:p w:rsidR="00AD019E" w:rsidRDefault="00AD019E" w:rsidP="00AD019E">
      <w:pPr>
        <w:pStyle w:val="Heading4"/>
      </w:pPr>
    </w:p>
    <w:p w:rsidR="00AD019E" w:rsidRDefault="00AD019E" w:rsidP="00AD019E"/>
    <w:p w:rsidR="00AD019E" w:rsidRPr="00AD019E" w:rsidRDefault="00AD019E" w:rsidP="00AD019E"/>
    <w:p w:rsidR="00AD019E" w:rsidRDefault="00AD019E" w:rsidP="00AD019E">
      <w:pPr>
        <w:pStyle w:val="Heading4"/>
      </w:pPr>
    </w:p>
    <w:p w:rsidR="00AD019E" w:rsidRDefault="00AD019E" w:rsidP="00AD019E">
      <w:pPr>
        <w:pStyle w:val="Heading4"/>
      </w:pPr>
    </w:p>
    <w:p w:rsidR="00AD019E" w:rsidRDefault="00AD019E" w:rsidP="00AD019E">
      <w:pPr>
        <w:pStyle w:val="Heading4"/>
      </w:pPr>
    </w:p>
    <w:p w:rsidR="00AD019E" w:rsidRDefault="00AD019E" w:rsidP="00AD019E">
      <w:pPr>
        <w:pStyle w:val="Heading4"/>
      </w:pPr>
    </w:p>
    <w:p w:rsidR="005C7F69" w:rsidRPr="00AD019E" w:rsidRDefault="005C7F69" w:rsidP="00AD019E">
      <w:pPr>
        <w:pStyle w:val="Heading4"/>
      </w:pPr>
      <w:r w:rsidRPr="00AD019E">
        <w:t xml:space="preserve">Mohammed </w:t>
      </w:r>
      <w:proofErr w:type="spellStart"/>
      <w:r w:rsidRPr="00AD019E">
        <w:t>Absar</w:t>
      </w:r>
      <w:bookmarkEnd w:id="8"/>
      <w:proofErr w:type="spellEnd"/>
    </w:p>
    <w:p w:rsidR="005C7F69" w:rsidRPr="00AD019E" w:rsidRDefault="004675D4" w:rsidP="00AD019E">
      <w:pPr>
        <w:pStyle w:val="Heading4"/>
      </w:pPr>
      <w:bookmarkStart w:id="9" w:name="_Toc503540446"/>
      <w:r>
        <w:t>February</w:t>
      </w:r>
      <w:r w:rsidR="005C7F69" w:rsidRPr="00AD019E">
        <w:t xml:space="preserve"> 2018</w:t>
      </w:r>
      <w:bookmarkEnd w:id="9"/>
    </w:p>
    <w:p w:rsidR="005C7F69" w:rsidRPr="009A7D29" w:rsidRDefault="005C7F69" w:rsidP="005C7F69"/>
    <w:p w:rsidR="00C636BF" w:rsidRDefault="005C7F69" w:rsidP="005C7F69">
      <w:pPr>
        <w:rPr>
          <w:rStyle w:val="Heading2Char"/>
          <w:rFonts w:eastAsia="Calibri"/>
        </w:rPr>
      </w:pPr>
      <w:r>
        <w:br w:type="page"/>
      </w:r>
    </w:p>
    <w:bookmarkStart w:id="10" w:name="_Toc506204479" w:displacedByCustomXml="next"/>
    <w:sdt>
      <w:sdtPr>
        <w:rPr>
          <w:rFonts w:ascii="Calibri" w:eastAsia="Calibri" w:hAnsi="Calibri" w:cs="Times New Roman"/>
          <w:b w:val="0"/>
          <w:bCs w:val="0"/>
          <w:kern w:val="0"/>
          <w:sz w:val="22"/>
          <w:szCs w:val="22"/>
        </w:rPr>
        <w:id w:val="-929730120"/>
        <w:docPartObj>
          <w:docPartGallery w:val="Table of Contents"/>
          <w:docPartUnique/>
        </w:docPartObj>
      </w:sdtPr>
      <w:sdtEndPr>
        <w:rPr>
          <w:noProof/>
        </w:rPr>
      </w:sdtEndPr>
      <w:sdtContent>
        <w:p w:rsidR="00C636BF" w:rsidRDefault="00C636BF" w:rsidP="000D5B8E">
          <w:pPr>
            <w:pStyle w:val="Heading1"/>
          </w:pPr>
          <w:r>
            <w:t>Contents</w:t>
          </w:r>
          <w:bookmarkEnd w:id="10"/>
        </w:p>
        <w:p w:rsidR="004749DB" w:rsidRDefault="00C636BF" w:rsidP="004749DB">
          <w:pPr>
            <w:pStyle w:val="TOC1"/>
            <w:tabs>
              <w:tab w:val="right" w:leader="dot" w:pos="9016"/>
            </w:tabs>
            <w:rPr>
              <w:rFonts w:asciiTheme="minorHAnsi" w:eastAsiaTheme="minorEastAsia" w:hAnsiTheme="minorHAnsi" w:cstheme="minorBidi"/>
              <w:noProof/>
              <w:lang w:eastAsia="en-GB"/>
            </w:rPr>
          </w:pPr>
          <w:r>
            <w:fldChar w:fldCharType="begin"/>
          </w:r>
          <w:r>
            <w:instrText xml:space="preserve"> TOC \o "1-3" \h \z \u </w:instrText>
          </w:r>
          <w:r>
            <w:fldChar w:fldCharType="separate"/>
          </w:r>
        </w:p>
        <w:p w:rsidR="004749DB" w:rsidRDefault="006645E4">
          <w:pPr>
            <w:pStyle w:val="TOC2"/>
            <w:tabs>
              <w:tab w:val="left" w:pos="880"/>
              <w:tab w:val="right" w:leader="dot" w:pos="9016"/>
            </w:tabs>
            <w:rPr>
              <w:rFonts w:asciiTheme="minorHAnsi" w:eastAsiaTheme="minorEastAsia" w:hAnsiTheme="minorHAnsi" w:cstheme="minorBidi"/>
              <w:noProof/>
              <w:lang w:eastAsia="en-GB"/>
            </w:rPr>
          </w:pPr>
          <w:hyperlink w:anchor="_Toc506204480" w:history="1">
            <w:r w:rsidR="004749DB" w:rsidRPr="007D0065">
              <w:rPr>
                <w:rStyle w:val="Hyperlink"/>
                <w:noProof/>
              </w:rPr>
              <w:t>1.0</w:t>
            </w:r>
            <w:r w:rsidR="004749DB">
              <w:rPr>
                <w:rFonts w:asciiTheme="minorHAnsi" w:eastAsiaTheme="minorEastAsia" w:hAnsiTheme="minorHAnsi" w:cstheme="minorBidi"/>
                <w:noProof/>
                <w:lang w:eastAsia="en-GB"/>
              </w:rPr>
              <w:tab/>
            </w:r>
            <w:r w:rsidR="004749DB" w:rsidRPr="007D0065">
              <w:rPr>
                <w:rStyle w:val="Hyperlink"/>
                <w:noProof/>
              </w:rPr>
              <w:t>Document Purpose</w:t>
            </w:r>
            <w:r w:rsidR="004749DB">
              <w:rPr>
                <w:noProof/>
                <w:webHidden/>
              </w:rPr>
              <w:tab/>
            </w:r>
            <w:r w:rsidR="004749DB">
              <w:rPr>
                <w:noProof/>
                <w:webHidden/>
              </w:rPr>
              <w:fldChar w:fldCharType="begin"/>
            </w:r>
            <w:r w:rsidR="004749DB">
              <w:rPr>
                <w:noProof/>
                <w:webHidden/>
              </w:rPr>
              <w:instrText xml:space="preserve"> PAGEREF _Toc506204480 \h </w:instrText>
            </w:r>
            <w:r w:rsidR="004749DB">
              <w:rPr>
                <w:noProof/>
                <w:webHidden/>
              </w:rPr>
            </w:r>
            <w:r w:rsidR="004749DB">
              <w:rPr>
                <w:noProof/>
                <w:webHidden/>
              </w:rPr>
              <w:fldChar w:fldCharType="separate"/>
            </w:r>
            <w:r w:rsidR="004749DB">
              <w:rPr>
                <w:noProof/>
                <w:webHidden/>
              </w:rPr>
              <w:t>3</w:t>
            </w:r>
            <w:r w:rsidR="004749DB">
              <w:rPr>
                <w:noProof/>
                <w:webHidden/>
              </w:rPr>
              <w:fldChar w:fldCharType="end"/>
            </w:r>
          </w:hyperlink>
        </w:p>
        <w:p w:rsidR="004749DB" w:rsidRDefault="006645E4">
          <w:pPr>
            <w:pStyle w:val="TOC2"/>
            <w:tabs>
              <w:tab w:val="left" w:pos="880"/>
              <w:tab w:val="right" w:leader="dot" w:pos="9016"/>
            </w:tabs>
            <w:rPr>
              <w:rFonts w:asciiTheme="minorHAnsi" w:eastAsiaTheme="minorEastAsia" w:hAnsiTheme="minorHAnsi" w:cstheme="minorBidi"/>
              <w:noProof/>
              <w:lang w:eastAsia="en-GB"/>
            </w:rPr>
          </w:pPr>
          <w:hyperlink w:anchor="_Toc506204481" w:history="1">
            <w:r w:rsidR="004749DB" w:rsidRPr="007D0065">
              <w:rPr>
                <w:rStyle w:val="Hyperlink"/>
                <w:noProof/>
              </w:rPr>
              <w:t>2.0</w:t>
            </w:r>
            <w:r w:rsidR="004749DB">
              <w:rPr>
                <w:rFonts w:asciiTheme="minorHAnsi" w:eastAsiaTheme="minorEastAsia" w:hAnsiTheme="minorHAnsi" w:cstheme="minorBidi"/>
                <w:noProof/>
                <w:lang w:eastAsia="en-GB"/>
              </w:rPr>
              <w:tab/>
            </w:r>
            <w:r w:rsidR="004749DB" w:rsidRPr="007D0065">
              <w:rPr>
                <w:rStyle w:val="Hyperlink"/>
                <w:noProof/>
              </w:rPr>
              <w:t>Background &amp; Context</w:t>
            </w:r>
            <w:r w:rsidR="004749DB">
              <w:rPr>
                <w:noProof/>
                <w:webHidden/>
              </w:rPr>
              <w:tab/>
            </w:r>
            <w:r w:rsidR="004749DB">
              <w:rPr>
                <w:noProof/>
                <w:webHidden/>
              </w:rPr>
              <w:fldChar w:fldCharType="begin"/>
            </w:r>
            <w:r w:rsidR="004749DB">
              <w:rPr>
                <w:noProof/>
                <w:webHidden/>
              </w:rPr>
              <w:instrText xml:space="preserve"> PAGEREF _Toc506204481 \h </w:instrText>
            </w:r>
            <w:r w:rsidR="004749DB">
              <w:rPr>
                <w:noProof/>
                <w:webHidden/>
              </w:rPr>
            </w:r>
            <w:r w:rsidR="004749DB">
              <w:rPr>
                <w:noProof/>
                <w:webHidden/>
              </w:rPr>
              <w:fldChar w:fldCharType="separate"/>
            </w:r>
            <w:r w:rsidR="004749DB">
              <w:rPr>
                <w:noProof/>
                <w:webHidden/>
              </w:rPr>
              <w:t>3</w:t>
            </w:r>
            <w:r w:rsidR="004749DB">
              <w:rPr>
                <w:noProof/>
                <w:webHidden/>
              </w:rPr>
              <w:fldChar w:fldCharType="end"/>
            </w:r>
          </w:hyperlink>
        </w:p>
        <w:p w:rsidR="004749DB" w:rsidRDefault="006645E4">
          <w:pPr>
            <w:pStyle w:val="TOC2"/>
            <w:tabs>
              <w:tab w:val="left" w:pos="880"/>
              <w:tab w:val="right" w:leader="dot" w:pos="9016"/>
            </w:tabs>
            <w:rPr>
              <w:rFonts w:asciiTheme="minorHAnsi" w:eastAsiaTheme="minorEastAsia" w:hAnsiTheme="minorHAnsi" w:cstheme="minorBidi"/>
              <w:noProof/>
              <w:lang w:eastAsia="en-GB"/>
            </w:rPr>
          </w:pPr>
          <w:hyperlink w:anchor="_Toc506204482" w:history="1">
            <w:r w:rsidR="004749DB" w:rsidRPr="007D0065">
              <w:rPr>
                <w:rStyle w:val="Hyperlink"/>
                <w:noProof/>
              </w:rPr>
              <w:t>3.0</w:t>
            </w:r>
            <w:r w:rsidR="004749DB">
              <w:rPr>
                <w:rFonts w:asciiTheme="minorHAnsi" w:eastAsiaTheme="minorEastAsia" w:hAnsiTheme="minorHAnsi" w:cstheme="minorBidi"/>
                <w:noProof/>
                <w:lang w:eastAsia="en-GB"/>
              </w:rPr>
              <w:tab/>
            </w:r>
            <w:r w:rsidR="004749DB" w:rsidRPr="007D0065">
              <w:rPr>
                <w:rStyle w:val="Hyperlink"/>
                <w:noProof/>
              </w:rPr>
              <w:t>Purpose of the Work</w:t>
            </w:r>
            <w:r w:rsidR="004749DB">
              <w:rPr>
                <w:noProof/>
                <w:webHidden/>
              </w:rPr>
              <w:tab/>
            </w:r>
            <w:r w:rsidR="004749DB">
              <w:rPr>
                <w:noProof/>
                <w:webHidden/>
              </w:rPr>
              <w:fldChar w:fldCharType="begin"/>
            </w:r>
            <w:r w:rsidR="004749DB">
              <w:rPr>
                <w:noProof/>
                <w:webHidden/>
              </w:rPr>
              <w:instrText xml:space="preserve"> PAGEREF _Toc506204482 \h </w:instrText>
            </w:r>
            <w:r w:rsidR="004749DB">
              <w:rPr>
                <w:noProof/>
                <w:webHidden/>
              </w:rPr>
            </w:r>
            <w:r w:rsidR="004749DB">
              <w:rPr>
                <w:noProof/>
                <w:webHidden/>
              </w:rPr>
              <w:fldChar w:fldCharType="separate"/>
            </w:r>
            <w:r w:rsidR="004749DB">
              <w:rPr>
                <w:noProof/>
                <w:webHidden/>
              </w:rPr>
              <w:t>3</w:t>
            </w:r>
            <w:r w:rsidR="004749DB">
              <w:rPr>
                <w:noProof/>
                <w:webHidden/>
              </w:rPr>
              <w:fldChar w:fldCharType="end"/>
            </w:r>
          </w:hyperlink>
        </w:p>
        <w:p w:rsidR="004749DB" w:rsidRDefault="006645E4">
          <w:pPr>
            <w:pStyle w:val="TOC2"/>
            <w:tabs>
              <w:tab w:val="left" w:pos="880"/>
              <w:tab w:val="right" w:leader="dot" w:pos="9016"/>
            </w:tabs>
            <w:rPr>
              <w:rFonts w:asciiTheme="minorHAnsi" w:eastAsiaTheme="minorEastAsia" w:hAnsiTheme="minorHAnsi" w:cstheme="minorBidi"/>
              <w:noProof/>
              <w:lang w:eastAsia="en-GB"/>
            </w:rPr>
          </w:pPr>
          <w:hyperlink w:anchor="_Toc506204483" w:history="1">
            <w:r w:rsidR="004749DB" w:rsidRPr="007D0065">
              <w:rPr>
                <w:rStyle w:val="Hyperlink"/>
                <w:noProof/>
              </w:rPr>
              <w:t>4.0</w:t>
            </w:r>
            <w:r w:rsidR="004749DB">
              <w:rPr>
                <w:rFonts w:asciiTheme="minorHAnsi" w:eastAsiaTheme="minorEastAsia" w:hAnsiTheme="minorHAnsi" w:cstheme="minorBidi"/>
                <w:noProof/>
                <w:lang w:eastAsia="en-GB"/>
              </w:rPr>
              <w:tab/>
            </w:r>
            <w:r w:rsidR="004749DB">
              <w:rPr>
                <w:rStyle w:val="Hyperlink"/>
                <w:noProof/>
              </w:rPr>
              <w:t>The Work to be D</w:t>
            </w:r>
            <w:r w:rsidR="004749DB" w:rsidRPr="007D0065">
              <w:rPr>
                <w:rStyle w:val="Hyperlink"/>
                <w:noProof/>
              </w:rPr>
              <w:t>elivered</w:t>
            </w:r>
            <w:r w:rsidR="004749DB">
              <w:rPr>
                <w:noProof/>
                <w:webHidden/>
              </w:rPr>
              <w:tab/>
            </w:r>
            <w:r w:rsidR="004749DB">
              <w:rPr>
                <w:noProof/>
                <w:webHidden/>
              </w:rPr>
              <w:fldChar w:fldCharType="begin"/>
            </w:r>
            <w:r w:rsidR="004749DB">
              <w:rPr>
                <w:noProof/>
                <w:webHidden/>
              </w:rPr>
              <w:instrText xml:space="preserve"> PAGEREF _Toc506204483 \h </w:instrText>
            </w:r>
            <w:r w:rsidR="004749DB">
              <w:rPr>
                <w:noProof/>
                <w:webHidden/>
              </w:rPr>
            </w:r>
            <w:r w:rsidR="004749DB">
              <w:rPr>
                <w:noProof/>
                <w:webHidden/>
              </w:rPr>
              <w:fldChar w:fldCharType="separate"/>
            </w:r>
            <w:r w:rsidR="004749DB">
              <w:rPr>
                <w:noProof/>
                <w:webHidden/>
              </w:rPr>
              <w:t>4</w:t>
            </w:r>
            <w:r w:rsidR="004749DB">
              <w:rPr>
                <w:noProof/>
                <w:webHidden/>
              </w:rPr>
              <w:fldChar w:fldCharType="end"/>
            </w:r>
          </w:hyperlink>
        </w:p>
        <w:p w:rsidR="004749DB" w:rsidRDefault="006645E4">
          <w:pPr>
            <w:pStyle w:val="TOC2"/>
            <w:tabs>
              <w:tab w:val="left" w:pos="880"/>
              <w:tab w:val="right" w:leader="dot" w:pos="9016"/>
            </w:tabs>
            <w:rPr>
              <w:rFonts w:asciiTheme="minorHAnsi" w:eastAsiaTheme="minorEastAsia" w:hAnsiTheme="minorHAnsi" w:cstheme="minorBidi"/>
              <w:noProof/>
              <w:lang w:eastAsia="en-GB"/>
            </w:rPr>
          </w:pPr>
          <w:hyperlink w:anchor="_Toc506204484" w:history="1">
            <w:r w:rsidR="004749DB" w:rsidRPr="007D0065">
              <w:rPr>
                <w:rStyle w:val="Hyperlink"/>
                <w:noProof/>
              </w:rPr>
              <w:t>5.0</w:t>
            </w:r>
            <w:r w:rsidR="004749DB">
              <w:rPr>
                <w:rFonts w:asciiTheme="minorHAnsi" w:eastAsiaTheme="minorEastAsia" w:hAnsiTheme="minorHAnsi" w:cstheme="minorBidi"/>
                <w:noProof/>
                <w:lang w:eastAsia="en-GB"/>
              </w:rPr>
              <w:tab/>
            </w:r>
            <w:r w:rsidR="004749DB">
              <w:rPr>
                <w:rStyle w:val="Hyperlink"/>
                <w:noProof/>
              </w:rPr>
              <w:t>Skills &amp; E</w:t>
            </w:r>
            <w:r w:rsidR="004749DB" w:rsidRPr="007D0065">
              <w:rPr>
                <w:rStyle w:val="Hyperlink"/>
                <w:noProof/>
              </w:rPr>
              <w:t xml:space="preserve">xperience </w:t>
            </w:r>
            <w:r w:rsidR="004749DB">
              <w:rPr>
                <w:rStyle w:val="Hyperlink"/>
                <w:noProof/>
              </w:rPr>
              <w:t>R</w:t>
            </w:r>
            <w:r w:rsidR="004749DB" w:rsidRPr="007D0065">
              <w:rPr>
                <w:rStyle w:val="Hyperlink"/>
                <w:noProof/>
              </w:rPr>
              <w:t>equired</w:t>
            </w:r>
            <w:r w:rsidR="004749DB">
              <w:rPr>
                <w:noProof/>
                <w:webHidden/>
              </w:rPr>
              <w:tab/>
            </w:r>
            <w:r w:rsidR="004749DB">
              <w:rPr>
                <w:noProof/>
                <w:webHidden/>
              </w:rPr>
              <w:fldChar w:fldCharType="begin"/>
            </w:r>
            <w:r w:rsidR="004749DB">
              <w:rPr>
                <w:noProof/>
                <w:webHidden/>
              </w:rPr>
              <w:instrText xml:space="preserve"> PAGEREF _Toc506204484 \h </w:instrText>
            </w:r>
            <w:r w:rsidR="004749DB">
              <w:rPr>
                <w:noProof/>
                <w:webHidden/>
              </w:rPr>
            </w:r>
            <w:r w:rsidR="004749DB">
              <w:rPr>
                <w:noProof/>
                <w:webHidden/>
              </w:rPr>
              <w:fldChar w:fldCharType="separate"/>
            </w:r>
            <w:r w:rsidR="004749DB">
              <w:rPr>
                <w:noProof/>
                <w:webHidden/>
              </w:rPr>
              <w:t>4</w:t>
            </w:r>
            <w:r w:rsidR="004749DB">
              <w:rPr>
                <w:noProof/>
                <w:webHidden/>
              </w:rPr>
              <w:fldChar w:fldCharType="end"/>
            </w:r>
          </w:hyperlink>
        </w:p>
        <w:p w:rsidR="004749DB" w:rsidRDefault="006645E4">
          <w:pPr>
            <w:pStyle w:val="TOC2"/>
            <w:tabs>
              <w:tab w:val="left" w:pos="880"/>
              <w:tab w:val="right" w:leader="dot" w:pos="9016"/>
            </w:tabs>
            <w:rPr>
              <w:rFonts w:asciiTheme="minorHAnsi" w:eastAsiaTheme="minorEastAsia" w:hAnsiTheme="minorHAnsi" w:cstheme="minorBidi"/>
              <w:noProof/>
              <w:lang w:eastAsia="en-GB"/>
            </w:rPr>
          </w:pPr>
          <w:hyperlink w:anchor="_Toc506204485" w:history="1">
            <w:r w:rsidR="004749DB" w:rsidRPr="007D0065">
              <w:rPr>
                <w:rStyle w:val="Hyperlink"/>
                <w:noProof/>
              </w:rPr>
              <w:t>6.0</w:t>
            </w:r>
            <w:r w:rsidR="004749DB">
              <w:rPr>
                <w:rFonts w:asciiTheme="minorHAnsi" w:eastAsiaTheme="minorEastAsia" w:hAnsiTheme="minorHAnsi" w:cstheme="minorBidi"/>
                <w:noProof/>
                <w:lang w:eastAsia="en-GB"/>
              </w:rPr>
              <w:tab/>
            </w:r>
            <w:r w:rsidR="004749DB" w:rsidRPr="007D0065">
              <w:rPr>
                <w:rStyle w:val="Hyperlink"/>
                <w:noProof/>
              </w:rPr>
              <w:t>Approach &amp; Time lines for delivery</w:t>
            </w:r>
            <w:r w:rsidR="004749DB">
              <w:rPr>
                <w:noProof/>
                <w:webHidden/>
              </w:rPr>
              <w:tab/>
            </w:r>
            <w:r w:rsidR="004749DB">
              <w:rPr>
                <w:noProof/>
                <w:webHidden/>
              </w:rPr>
              <w:fldChar w:fldCharType="begin"/>
            </w:r>
            <w:r w:rsidR="004749DB">
              <w:rPr>
                <w:noProof/>
                <w:webHidden/>
              </w:rPr>
              <w:instrText xml:space="preserve"> PAGEREF _Toc506204485 \h </w:instrText>
            </w:r>
            <w:r w:rsidR="004749DB">
              <w:rPr>
                <w:noProof/>
                <w:webHidden/>
              </w:rPr>
            </w:r>
            <w:r w:rsidR="004749DB">
              <w:rPr>
                <w:noProof/>
                <w:webHidden/>
              </w:rPr>
              <w:fldChar w:fldCharType="separate"/>
            </w:r>
            <w:r w:rsidR="004749DB">
              <w:rPr>
                <w:noProof/>
                <w:webHidden/>
              </w:rPr>
              <w:t>5</w:t>
            </w:r>
            <w:r w:rsidR="004749DB">
              <w:rPr>
                <w:noProof/>
                <w:webHidden/>
              </w:rPr>
              <w:fldChar w:fldCharType="end"/>
            </w:r>
          </w:hyperlink>
        </w:p>
        <w:p w:rsidR="00C636BF" w:rsidRDefault="00C636BF">
          <w:r>
            <w:rPr>
              <w:b/>
              <w:bCs/>
              <w:noProof/>
            </w:rPr>
            <w:fldChar w:fldCharType="end"/>
          </w:r>
        </w:p>
      </w:sdtContent>
    </w:sdt>
    <w:p w:rsidR="004675D4" w:rsidRDefault="004675D4" w:rsidP="005C7F69"/>
    <w:p w:rsidR="004749DB" w:rsidRDefault="004749DB" w:rsidP="005C7F69"/>
    <w:p w:rsidR="004749DB" w:rsidRDefault="004749DB" w:rsidP="005C7F69"/>
    <w:p w:rsidR="004749DB" w:rsidRDefault="004749DB" w:rsidP="005C7F69"/>
    <w:p w:rsidR="004749DB" w:rsidRDefault="004749DB" w:rsidP="005C7F69"/>
    <w:p w:rsidR="004749DB" w:rsidRDefault="004749DB" w:rsidP="005C7F69"/>
    <w:p w:rsidR="004675D4" w:rsidRDefault="004675D4" w:rsidP="005C7F69">
      <w:r w:rsidRPr="004675D4">
        <w:rPr>
          <w:rFonts w:asciiTheme="majorHAnsi" w:eastAsiaTheme="majorEastAsia" w:hAnsiTheme="majorHAnsi" w:cstheme="majorBidi"/>
          <w:b/>
          <w:bCs/>
          <w:kern w:val="32"/>
          <w:sz w:val="32"/>
          <w:szCs w:val="32"/>
        </w:rPr>
        <w:t>Document Control</w:t>
      </w:r>
      <w:r>
        <w:t xml:space="preserve"> </w:t>
      </w:r>
    </w:p>
    <w:p w:rsidR="004675D4" w:rsidRDefault="004675D4" w:rsidP="005C7F69"/>
    <w:tbl>
      <w:tblPr>
        <w:tblStyle w:val="LightList-Accent6"/>
        <w:tblW w:w="0" w:type="auto"/>
        <w:tblBorders>
          <w:insideH w:val="single" w:sz="8" w:space="0" w:color="8D6974"/>
          <w:insideV w:val="single" w:sz="8" w:space="0" w:color="8D6974"/>
        </w:tblBorders>
        <w:tblLook w:val="04A0" w:firstRow="1" w:lastRow="0" w:firstColumn="1" w:lastColumn="0" w:noHBand="0" w:noVBand="1"/>
      </w:tblPr>
      <w:tblGrid>
        <w:gridCol w:w="1204"/>
        <w:gridCol w:w="1293"/>
        <w:gridCol w:w="2097"/>
        <w:gridCol w:w="2446"/>
        <w:gridCol w:w="2202"/>
      </w:tblGrid>
      <w:tr w:rsidR="004675D4" w:rsidTr="004675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4" w:type="dxa"/>
          </w:tcPr>
          <w:p w:rsidR="004675D4" w:rsidRPr="004675D4" w:rsidRDefault="004675D4" w:rsidP="004675D4">
            <w:r w:rsidRPr="004675D4">
              <w:t xml:space="preserve">Date </w:t>
            </w:r>
          </w:p>
        </w:tc>
        <w:tc>
          <w:tcPr>
            <w:tcW w:w="1293" w:type="dxa"/>
          </w:tcPr>
          <w:p w:rsidR="004675D4" w:rsidRPr="004675D4" w:rsidRDefault="004675D4" w:rsidP="00357793">
            <w:pPr>
              <w:cnfStyle w:val="100000000000" w:firstRow="1" w:lastRow="0" w:firstColumn="0" w:lastColumn="0" w:oddVBand="0" w:evenVBand="0" w:oddHBand="0" w:evenHBand="0" w:firstRowFirstColumn="0" w:firstRowLastColumn="0" w:lastRowFirstColumn="0" w:lastRowLastColumn="0"/>
            </w:pPr>
            <w:r w:rsidRPr="004675D4">
              <w:t>Version</w:t>
            </w:r>
          </w:p>
        </w:tc>
        <w:tc>
          <w:tcPr>
            <w:tcW w:w="2097" w:type="dxa"/>
          </w:tcPr>
          <w:p w:rsidR="004675D4" w:rsidRPr="004675D4" w:rsidRDefault="004675D4" w:rsidP="00357793">
            <w:pPr>
              <w:cnfStyle w:val="100000000000" w:firstRow="1" w:lastRow="0" w:firstColumn="0" w:lastColumn="0" w:oddVBand="0" w:evenVBand="0" w:oddHBand="0" w:evenHBand="0" w:firstRowFirstColumn="0" w:firstRowLastColumn="0" w:lastRowFirstColumn="0" w:lastRowLastColumn="0"/>
            </w:pPr>
            <w:r>
              <w:t>Author</w:t>
            </w:r>
          </w:p>
        </w:tc>
        <w:tc>
          <w:tcPr>
            <w:tcW w:w="2446" w:type="dxa"/>
          </w:tcPr>
          <w:p w:rsidR="004675D4" w:rsidRPr="004675D4" w:rsidRDefault="004675D4" w:rsidP="00357793">
            <w:pPr>
              <w:cnfStyle w:val="100000000000" w:firstRow="1" w:lastRow="0" w:firstColumn="0" w:lastColumn="0" w:oddVBand="0" w:evenVBand="0" w:oddHBand="0" w:evenHBand="0" w:firstRowFirstColumn="0" w:firstRowLastColumn="0" w:lastRowFirstColumn="0" w:lastRowLastColumn="0"/>
            </w:pPr>
            <w:r w:rsidRPr="004675D4">
              <w:t>Changes Made</w:t>
            </w:r>
          </w:p>
        </w:tc>
        <w:tc>
          <w:tcPr>
            <w:tcW w:w="2202" w:type="dxa"/>
          </w:tcPr>
          <w:p w:rsidR="004675D4" w:rsidRPr="004675D4" w:rsidRDefault="004675D4" w:rsidP="00357793">
            <w:pPr>
              <w:cnfStyle w:val="100000000000" w:firstRow="1" w:lastRow="0" w:firstColumn="0" w:lastColumn="0" w:oddVBand="0" w:evenVBand="0" w:oddHBand="0" w:evenHBand="0" w:firstRowFirstColumn="0" w:firstRowLastColumn="0" w:lastRowFirstColumn="0" w:lastRowLastColumn="0"/>
              <w:rPr>
                <w:b w:val="0"/>
                <w:bCs w:val="0"/>
              </w:rPr>
            </w:pPr>
            <w:r w:rsidRPr="004675D4">
              <w:t xml:space="preserve">Reviewed By </w:t>
            </w:r>
          </w:p>
        </w:tc>
      </w:tr>
      <w:tr w:rsidR="004675D4" w:rsidTr="004675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4" w:type="dxa"/>
            <w:tcBorders>
              <w:top w:val="none" w:sz="0" w:space="0" w:color="auto"/>
              <w:left w:val="none" w:sz="0" w:space="0" w:color="auto"/>
              <w:bottom w:val="none" w:sz="0" w:space="0" w:color="auto"/>
            </w:tcBorders>
          </w:tcPr>
          <w:p w:rsidR="004675D4" w:rsidRPr="004675D4" w:rsidRDefault="00B30685" w:rsidP="00B30685">
            <w:r>
              <w:t>12</w:t>
            </w:r>
            <w:r w:rsidR="004675D4">
              <w:t xml:space="preserve"> </w:t>
            </w:r>
            <w:r>
              <w:t>Feb</w:t>
            </w:r>
            <w:r w:rsidR="004675D4">
              <w:t xml:space="preserve"> 2018</w:t>
            </w:r>
          </w:p>
        </w:tc>
        <w:tc>
          <w:tcPr>
            <w:tcW w:w="1293" w:type="dxa"/>
            <w:tcBorders>
              <w:top w:val="none" w:sz="0" w:space="0" w:color="auto"/>
              <w:bottom w:val="none" w:sz="0" w:space="0" w:color="auto"/>
            </w:tcBorders>
          </w:tcPr>
          <w:p w:rsidR="004675D4" w:rsidRPr="004675D4" w:rsidRDefault="004675D4" w:rsidP="00B30685">
            <w:pPr>
              <w:cnfStyle w:val="000000100000" w:firstRow="0" w:lastRow="0" w:firstColumn="0" w:lastColumn="0" w:oddVBand="0" w:evenVBand="0" w:oddHBand="1" w:evenHBand="0" w:firstRowFirstColumn="0" w:firstRowLastColumn="0" w:lastRowFirstColumn="0" w:lastRowLastColumn="0"/>
            </w:pPr>
            <w:r>
              <w:t>V</w:t>
            </w:r>
            <w:r w:rsidR="00B30685">
              <w:t>0</w:t>
            </w:r>
            <w:r>
              <w:t>.1</w:t>
            </w:r>
          </w:p>
        </w:tc>
        <w:tc>
          <w:tcPr>
            <w:tcW w:w="2097" w:type="dxa"/>
            <w:tcBorders>
              <w:top w:val="none" w:sz="0" w:space="0" w:color="auto"/>
              <w:bottom w:val="none" w:sz="0" w:space="0" w:color="auto"/>
            </w:tcBorders>
          </w:tcPr>
          <w:p w:rsidR="004675D4" w:rsidRDefault="00B30685" w:rsidP="00357793">
            <w:pPr>
              <w:cnfStyle w:val="000000100000" w:firstRow="0" w:lastRow="0" w:firstColumn="0" w:lastColumn="0" w:oddVBand="0" w:evenVBand="0" w:oddHBand="1" w:evenHBand="0" w:firstRowFirstColumn="0" w:firstRowLastColumn="0" w:lastRowFirstColumn="0" w:lastRowLastColumn="0"/>
            </w:pPr>
            <w:r>
              <w:t xml:space="preserve">Mohammed </w:t>
            </w:r>
            <w:proofErr w:type="spellStart"/>
            <w:r>
              <w:t>Absar</w:t>
            </w:r>
            <w:proofErr w:type="spellEnd"/>
          </w:p>
        </w:tc>
        <w:tc>
          <w:tcPr>
            <w:tcW w:w="2446" w:type="dxa"/>
            <w:tcBorders>
              <w:top w:val="none" w:sz="0" w:space="0" w:color="auto"/>
              <w:bottom w:val="none" w:sz="0" w:space="0" w:color="auto"/>
            </w:tcBorders>
          </w:tcPr>
          <w:p w:rsidR="004675D4" w:rsidRPr="004675D4" w:rsidRDefault="004675D4" w:rsidP="00357793">
            <w:pPr>
              <w:cnfStyle w:val="000000100000" w:firstRow="0" w:lastRow="0" w:firstColumn="0" w:lastColumn="0" w:oddVBand="0" w:evenVBand="0" w:oddHBand="1" w:evenHBand="0" w:firstRowFirstColumn="0" w:firstRowLastColumn="0" w:lastRowFirstColumn="0" w:lastRowLastColumn="0"/>
            </w:pPr>
            <w:r>
              <w:t>Firs</w:t>
            </w:r>
            <w:r w:rsidR="00B30685">
              <w:t>t draft for review</w:t>
            </w:r>
          </w:p>
        </w:tc>
        <w:tc>
          <w:tcPr>
            <w:tcW w:w="2202" w:type="dxa"/>
            <w:tcBorders>
              <w:top w:val="none" w:sz="0" w:space="0" w:color="auto"/>
              <w:bottom w:val="none" w:sz="0" w:space="0" w:color="auto"/>
              <w:right w:val="none" w:sz="0" w:space="0" w:color="auto"/>
            </w:tcBorders>
          </w:tcPr>
          <w:p w:rsidR="004675D4" w:rsidRDefault="004675D4" w:rsidP="00357793">
            <w:pPr>
              <w:cnfStyle w:val="000000100000" w:firstRow="0" w:lastRow="0" w:firstColumn="0" w:lastColumn="0" w:oddVBand="0" w:evenVBand="0" w:oddHBand="1" w:evenHBand="0" w:firstRowFirstColumn="0" w:firstRowLastColumn="0" w:lastRowFirstColumn="0" w:lastRowLastColumn="0"/>
            </w:pPr>
            <w:r>
              <w:t>Ian Jackson</w:t>
            </w:r>
            <w:r w:rsidR="004749DB">
              <w:t xml:space="preserve"> &amp;</w:t>
            </w:r>
          </w:p>
          <w:p w:rsidR="004749DB" w:rsidRPr="004675D4" w:rsidRDefault="004749DB" w:rsidP="004749DB">
            <w:pPr>
              <w:cnfStyle w:val="000000100000" w:firstRow="0" w:lastRow="0" w:firstColumn="0" w:lastColumn="0" w:oddVBand="0" w:evenVBand="0" w:oddHBand="1" w:evenHBand="0" w:firstRowFirstColumn="0" w:firstRowLastColumn="0" w:lastRowFirstColumn="0" w:lastRowLastColumn="0"/>
            </w:pPr>
            <w:r w:rsidRPr="004749DB">
              <w:t>Ben</w:t>
            </w:r>
            <w:r>
              <w:t xml:space="preserve"> </w:t>
            </w:r>
            <w:proofErr w:type="spellStart"/>
            <w:r>
              <w:t>Farrelly</w:t>
            </w:r>
            <w:proofErr w:type="spellEnd"/>
          </w:p>
        </w:tc>
      </w:tr>
      <w:tr w:rsidR="004675D4" w:rsidTr="004675D4">
        <w:tc>
          <w:tcPr>
            <w:cnfStyle w:val="001000000000" w:firstRow="0" w:lastRow="0" w:firstColumn="1" w:lastColumn="0" w:oddVBand="0" w:evenVBand="0" w:oddHBand="0" w:evenHBand="0" w:firstRowFirstColumn="0" w:firstRowLastColumn="0" w:lastRowFirstColumn="0" w:lastRowLastColumn="0"/>
            <w:tcW w:w="1204" w:type="dxa"/>
          </w:tcPr>
          <w:p w:rsidR="004675D4" w:rsidRPr="004675D4" w:rsidRDefault="00942D65" w:rsidP="004675D4">
            <w:r>
              <w:t>18 Feb 2018</w:t>
            </w:r>
          </w:p>
        </w:tc>
        <w:tc>
          <w:tcPr>
            <w:tcW w:w="1293" w:type="dxa"/>
          </w:tcPr>
          <w:p w:rsidR="004675D4" w:rsidRPr="004675D4" w:rsidRDefault="00942D65" w:rsidP="00357793">
            <w:pPr>
              <w:cnfStyle w:val="000000000000" w:firstRow="0" w:lastRow="0" w:firstColumn="0" w:lastColumn="0" w:oddVBand="0" w:evenVBand="0" w:oddHBand="0" w:evenHBand="0" w:firstRowFirstColumn="0" w:firstRowLastColumn="0" w:lastRowFirstColumn="0" w:lastRowLastColumn="0"/>
            </w:pPr>
            <w:r>
              <w:t>V0.2</w:t>
            </w:r>
          </w:p>
        </w:tc>
        <w:tc>
          <w:tcPr>
            <w:tcW w:w="2097" w:type="dxa"/>
          </w:tcPr>
          <w:p w:rsidR="004675D4" w:rsidRPr="004675D4" w:rsidRDefault="00942D65" w:rsidP="00357793">
            <w:pPr>
              <w:cnfStyle w:val="000000000000" w:firstRow="0" w:lastRow="0" w:firstColumn="0" w:lastColumn="0" w:oddVBand="0" w:evenVBand="0" w:oddHBand="0" w:evenHBand="0" w:firstRowFirstColumn="0" w:firstRowLastColumn="0" w:lastRowFirstColumn="0" w:lastRowLastColumn="0"/>
            </w:pPr>
            <w:r>
              <w:t xml:space="preserve">Mohammed </w:t>
            </w:r>
            <w:proofErr w:type="spellStart"/>
            <w:r>
              <w:t>Absar</w:t>
            </w:r>
            <w:proofErr w:type="spellEnd"/>
          </w:p>
        </w:tc>
        <w:tc>
          <w:tcPr>
            <w:tcW w:w="2446" w:type="dxa"/>
          </w:tcPr>
          <w:p w:rsidR="004675D4" w:rsidRPr="004675D4" w:rsidRDefault="00942D65" w:rsidP="00357793">
            <w:pPr>
              <w:cnfStyle w:val="000000000000" w:firstRow="0" w:lastRow="0" w:firstColumn="0" w:lastColumn="0" w:oddVBand="0" w:evenVBand="0" w:oddHBand="0" w:evenHBand="0" w:firstRowFirstColumn="0" w:firstRowLastColumn="0" w:lastRowFirstColumn="0" w:lastRowLastColumn="0"/>
            </w:pPr>
            <w:r>
              <w:t>Final Document</w:t>
            </w:r>
          </w:p>
        </w:tc>
        <w:tc>
          <w:tcPr>
            <w:tcW w:w="2202" w:type="dxa"/>
          </w:tcPr>
          <w:p w:rsidR="004675D4" w:rsidRPr="004675D4" w:rsidRDefault="00942D65" w:rsidP="00357793">
            <w:pPr>
              <w:cnfStyle w:val="000000000000" w:firstRow="0" w:lastRow="0" w:firstColumn="0" w:lastColumn="0" w:oddVBand="0" w:evenVBand="0" w:oddHBand="0" w:evenHBand="0" w:firstRowFirstColumn="0" w:firstRowLastColumn="0" w:lastRowFirstColumn="0" w:lastRowLastColumn="0"/>
            </w:pPr>
            <w:r>
              <w:t xml:space="preserve">Ian Jackson &amp; Ben </w:t>
            </w:r>
            <w:proofErr w:type="spellStart"/>
            <w:r>
              <w:t>Farrelly</w:t>
            </w:r>
            <w:proofErr w:type="spellEnd"/>
          </w:p>
        </w:tc>
      </w:tr>
    </w:tbl>
    <w:p w:rsidR="005C7F69" w:rsidRDefault="005C7F69" w:rsidP="004749DB">
      <w:pPr>
        <w:pStyle w:val="Heading2"/>
        <w:rPr>
          <w:rStyle w:val="Heading2Char"/>
          <w:rFonts w:eastAsia="Calibri"/>
        </w:rPr>
      </w:pPr>
      <w:r>
        <w:br w:type="page"/>
      </w:r>
      <w:bookmarkStart w:id="11" w:name="_Toc506204480"/>
      <w:r w:rsidR="00C636BF" w:rsidRPr="004749DB">
        <w:lastRenderedPageBreak/>
        <w:t>1.0</w:t>
      </w:r>
      <w:r w:rsidR="00C636BF">
        <w:tab/>
      </w:r>
      <w:r w:rsidR="00C636BF" w:rsidRPr="004749DB">
        <w:t>Document</w:t>
      </w:r>
      <w:r w:rsidR="00C636BF">
        <w:t xml:space="preserve"> </w:t>
      </w:r>
      <w:r w:rsidRPr="004749DB">
        <w:t>Purpose</w:t>
      </w:r>
      <w:bookmarkEnd w:id="11"/>
    </w:p>
    <w:p w:rsidR="005C7F69" w:rsidRPr="002B5963" w:rsidRDefault="005C7F69" w:rsidP="005C7F69"/>
    <w:p w:rsidR="005C7F69" w:rsidRDefault="005C7F69" w:rsidP="005C7F69">
      <w:r w:rsidRPr="002B5963">
        <w:t xml:space="preserve">The purpose of this </w:t>
      </w:r>
      <w:r w:rsidR="00B30685">
        <w:t>document is to outline the details of a Clinical audit required by the London Area Team at NHS England Specialised Commissioning. It is intended to provide the information required to obtain quotes from relevant suppliers as part of the organisational procurement process.</w:t>
      </w:r>
    </w:p>
    <w:p w:rsidR="005C7F69" w:rsidRDefault="005C7F69" w:rsidP="005C7F69"/>
    <w:p w:rsidR="005C7F69" w:rsidRPr="009A7D29" w:rsidRDefault="005C7F69" w:rsidP="005C7F69"/>
    <w:p w:rsidR="005C7F69" w:rsidRDefault="00C636BF" w:rsidP="005C7F69">
      <w:pPr>
        <w:pStyle w:val="Heading2"/>
      </w:pPr>
      <w:bookmarkStart w:id="12" w:name="_Toc506204481"/>
      <w:r>
        <w:t>2.0</w:t>
      </w:r>
      <w:r>
        <w:tab/>
      </w:r>
      <w:r w:rsidR="005C7F69" w:rsidRPr="002B5963">
        <w:t>Background &amp; Context</w:t>
      </w:r>
      <w:bookmarkEnd w:id="12"/>
    </w:p>
    <w:p w:rsidR="00B30685" w:rsidRDefault="00B30685" w:rsidP="00B30685"/>
    <w:p w:rsidR="00B30685" w:rsidRDefault="00B30685" w:rsidP="00B30685">
      <w:r>
        <w:t>For the financial year 2017-18, a num</w:t>
      </w:r>
      <w:r w:rsidR="008A33E7">
        <w:t xml:space="preserve">ber of major NHS England (NHSE) </w:t>
      </w:r>
      <w:r>
        <w:t xml:space="preserve">London Area Team acute contracts are </w:t>
      </w:r>
      <w:r w:rsidR="008A33E7">
        <w:t xml:space="preserve">financially </w:t>
      </w:r>
      <w:r>
        <w:t xml:space="preserve">over performing by significant sums, above the agreed contract plan values </w:t>
      </w:r>
    </w:p>
    <w:p w:rsidR="00B30685" w:rsidRDefault="00B30685" w:rsidP="00B30685">
      <w:proofErr w:type="gramStart"/>
      <w:r>
        <w:t>developed</w:t>
      </w:r>
      <w:proofErr w:type="gramEnd"/>
      <w:r>
        <w:t xml:space="preserve"> and populated by Trusts, at the beginning of the financial year. </w:t>
      </w:r>
    </w:p>
    <w:p w:rsidR="00B30685" w:rsidRDefault="00B30685" w:rsidP="00B30685">
      <w:r>
        <w:t xml:space="preserve"> </w:t>
      </w:r>
    </w:p>
    <w:p w:rsidR="00942D65" w:rsidRDefault="00942D65" w:rsidP="006645E4">
      <w:r w:rsidRPr="00942D65">
        <w:t>While some areas of the over performance are driven by activity increases and include known and agreed adjustment items for payment to Trusts, a number of areas appear to be driven by average unit price increases across multiple service lines at more than one NHS Trust that require further independent investigation in line with the NHS Standard contract. In particular General Condition 15.8:</w:t>
      </w:r>
    </w:p>
    <w:p w:rsidR="006645E4" w:rsidRPr="00942D65" w:rsidRDefault="006645E4" w:rsidP="006645E4"/>
    <w:p w:rsidR="00942D65" w:rsidRPr="00942D65" w:rsidRDefault="00942D65" w:rsidP="006645E4">
      <w:pPr>
        <w:rPr>
          <w:rFonts w:asciiTheme="minorHAnsi" w:eastAsiaTheme="minorHAnsi" w:hAnsiTheme="minorHAnsi" w:cstheme="minorBidi"/>
        </w:rPr>
      </w:pPr>
      <w:r w:rsidRPr="00942D65">
        <w:t>The Co-ordinating Commissioner may</w:t>
      </w:r>
      <w:r w:rsidRPr="00942D65">
        <w:rPr>
          <w:rFonts w:asciiTheme="minorHAnsi" w:eastAsiaTheme="minorHAnsi" w:hAnsiTheme="minorHAnsi" w:cstheme="minorBidi"/>
        </w:rPr>
        <w:t xml:space="preserve"> at any time appoint an Auditor to conduct an objective and impartial audit of: </w:t>
      </w:r>
    </w:p>
    <w:p w:rsidR="00942D65" w:rsidRPr="00942D65" w:rsidRDefault="00942D65" w:rsidP="00942D65">
      <w:pPr>
        <w:shd w:val="clear" w:color="auto" w:fill="FFFFFF"/>
        <w:spacing w:before="100" w:beforeAutospacing="1" w:after="200"/>
        <w:jc w:val="both"/>
        <w:rPr>
          <w:rFonts w:asciiTheme="minorHAnsi" w:eastAsiaTheme="minorHAnsi" w:hAnsiTheme="minorHAnsi" w:cstheme="minorBidi"/>
        </w:rPr>
      </w:pPr>
      <w:r w:rsidRPr="00942D65">
        <w:rPr>
          <w:rFonts w:asciiTheme="minorHAnsi" w:eastAsiaTheme="minorHAnsi" w:hAnsiTheme="minorHAnsi" w:cstheme="minorBidi"/>
        </w:rPr>
        <w:t xml:space="preserve">15.8.1 </w:t>
      </w:r>
      <w:proofErr w:type="gramStart"/>
      <w:r w:rsidRPr="00942D65">
        <w:rPr>
          <w:rFonts w:asciiTheme="minorHAnsi" w:eastAsiaTheme="minorHAnsi" w:hAnsiTheme="minorHAnsi" w:cstheme="minorBidi"/>
        </w:rPr>
        <w:t>the</w:t>
      </w:r>
      <w:proofErr w:type="gramEnd"/>
      <w:r w:rsidRPr="00942D65">
        <w:rPr>
          <w:rFonts w:asciiTheme="minorHAnsi" w:eastAsiaTheme="minorHAnsi" w:hAnsiTheme="minorHAnsi" w:cstheme="minorBidi"/>
        </w:rPr>
        <w:t xml:space="preserve"> quality and outcomes of any Service; and/or </w:t>
      </w:r>
    </w:p>
    <w:p w:rsidR="00942D65" w:rsidRPr="00942D65" w:rsidRDefault="00942D65" w:rsidP="00942D65">
      <w:pPr>
        <w:shd w:val="clear" w:color="auto" w:fill="FFFFFF"/>
        <w:spacing w:before="100" w:beforeAutospacing="1" w:after="200"/>
        <w:jc w:val="both"/>
        <w:rPr>
          <w:rFonts w:asciiTheme="minorHAnsi" w:eastAsiaTheme="minorHAnsi" w:hAnsiTheme="minorHAnsi" w:cstheme="minorBidi"/>
        </w:rPr>
      </w:pPr>
      <w:r w:rsidRPr="00942D65">
        <w:rPr>
          <w:rFonts w:asciiTheme="minorHAnsi" w:eastAsiaTheme="minorHAnsi" w:hAnsiTheme="minorHAnsi" w:cstheme="minorBidi"/>
        </w:rPr>
        <w:t xml:space="preserve">15.8.2 </w:t>
      </w:r>
      <w:proofErr w:type="gramStart"/>
      <w:r w:rsidRPr="00942D65">
        <w:rPr>
          <w:rFonts w:asciiTheme="minorHAnsi" w:eastAsiaTheme="minorHAnsi" w:hAnsiTheme="minorHAnsi" w:cstheme="minorBidi"/>
        </w:rPr>
        <w:t>the</w:t>
      </w:r>
      <w:proofErr w:type="gramEnd"/>
      <w:r w:rsidRPr="00942D65">
        <w:rPr>
          <w:rFonts w:asciiTheme="minorHAnsi" w:eastAsiaTheme="minorHAnsi" w:hAnsiTheme="minorHAnsi" w:cstheme="minorBidi"/>
        </w:rPr>
        <w:t xml:space="preserve"> Provider’s recording and coding of clinical activity; and/or </w:t>
      </w:r>
    </w:p>
    <w:p w:rsidR="00942D65" w:rsidRPr="00942D65" w:rsidRDefault="00942D65" w:rsidP="00942D65">
      <w:pPr>
        <w:shd w:val="clear" w:color="auto" w:fill="FFFFFF"/>
        <w:spacing w:before="100" w:beforeAutospacing="1" w:after="200"/>
        <w:jc w:val="both"/>
        <w:rPr>
          <w:rFonts w:ascii="Arial" w:eastAsia="Times New Roman" w:hAnsi="Arial" w:cs="Arial"/>
          <w:color w:val="0B0C0C"/>
          <w:sz w:val="29"/>
          <w:szCs w:val="29"/>
          <w:lang w:val="en" w:eastAsia="en-GB"/>
        </w:rPr>
      </w:pPr>
      <w:r w:rsidRPr="00942D65">
        <w:rPr>
          <w:rFonts w:asciiTheme="minorHAnsi" w:eastAsiaTheme="minorHAnsi" w:hAnsiTheme="minorHAnsi" w:cstheme="minorBidi"/>
        </w:rPr>
        <w:t xml:space="preserve">15.8.3 </w:t>
      </w:r>
      <w:proofErr w:type="gramStart"/>
      <w:r w:rsidRPr="00942D65">
        <w:rPr>
          <w:rFonts w:asciiTheme="minorHAnsi" w:eastAsiaTheme="minorHAnsi" w:hAnsiTheme="minorHAnsi" w:cstheme="minorBidi"/>
        </w:rPr>
        <w:t>the</w:t>
      </w:r>
      <w:proofErr w:type="gramEnd"/>
      <w:r w:rsidRPr="00942D65">
        <w:rPr>
          <w:rFonts w:asciiTheme="minorHAnsi" w:eastAsiaTheme="minorHAnsi" w:hAnsiTheme="minorHAnsi" w:cstheme="minorBidi"/>
        </w:rPr>
        <w:t xml:space="preserve"> Provider’s calculation of reconciliation accounts under SC36 (Payment Terms);</w:t>
      </w:r>
    </w:p>
    <w:p w:rsidR="00465CA2" w:rsidRDefault="00465CA2" w:rsidP="00B30685"/>
    <w:p w:rsidR="008A33E7" w:rsidRDefault="004749DB" w:rsidP="008A33E7">
      <w:pPr>
        <w:pStyle w:val="Heading2"/>
      </w:pPr>
      <w:bookmarkStart w:id="13" w:name="_Toc506204482"/>
      <w:r>
        <w:t>3</w:t>
      </w:r>
      <w:r w:rsidR="008A33E7">
        <w:t>.0</w:t>
      </w:r>
      <w:r w:rsidR="008A33E7">
        <w:tab/>
      </w:r>
      <w:bookmarkEnd w:id="13"/>
      <w:r w:rsidRPr="004749DB">
        <w:t>Purpose of the Work</w:t>
      </w:r>
    </w:p>
    <w:p w:rsidR="008A33E7" w:rsidRDefault="008A33E7" w:rsidP="00B30685"/>
    <w:p w:rsidR="008A33E7" w:rsidRDefault="008A33E7" w:rsidP="00B30685">
      <w:r>
        <w:t>Given the above context</w:t>
      </w:r>
      <w:r w:rsidR="00465CA2">
        <w:t>,</w:t>
      </w:r>
      <w:r>
        <w:t xml:space="preserve"> the purpose of the work is to:</w:t>
      </w:r>
    </w:p>
    <w:p w:rsidR="008A33E7" w:rsidRDefault="008A33E7" w:rsidP="00B30685"/>
    <w:p w:rsidR="00942D65" w:rsidRDefault="00942D65" w:rsidP="00942D65">
      <w:pPr>
        <w:pStyle w:val="ListParagraph"/>
        <w:numPr>
          <w:ilvl w:val="0"/>
          <w:numId w:val="9"/>
        </w:numPr>
      </w:pPr>
      <w:r>
        <w:t>Run existing data through the relevant grouper to establish whether prices charged are in line with HRG4+ rules</w:t>
      </w:r>
      <w:r w:rsidR="009D189D">
        <w:t xml:space="preserve"> and independently assess the reported position of selected Trust(s)</w:t>
      </w:r>
      <w:r>
        <w:t>.</w:t>
      </w:r>
    </w:p>
    <w:p w:rsidR="00942D65" w:rsidRDefault="00942D65" w:rsidP="00942D65">
      <w:pPr>
        <w:pStyle w:val="ListParagraph"/>
      </w:pPr>
    </w:p>
    <w:p w:rsidR="00942D65" w:rsidRDefault="00942D65" w:rsidP="00942D65">
      <w:pPr>
        <w:pStyle w:val="ListParagraph"/>
        <w:numPr>
          <w:ilvl w:val="0"/>
          <w:numId w:val="9"/>
        </w:numPr>
      </w:pPr>
      <w:r>
        <w:t xml:space="preserve">Undertake a clinical audit in order to </w:t>
      </w:r>
      <w:r>
        <w:t>Establish whether current counting and coding practices are correct and in line with current guidance and contract requirements</w:t>
      </w:r>
      <w:r>
        <w:t xml:space="preserve"> in line with the General Conditions</w:t>
      </w:r>
      <w:r w:rsidR="006645E4">
        <w:t xml:space="preserve"> and Standard Conditions</w:t>
      </w:r>
      <w:r>
        <w:t xml:space="preserve"> of the NHS Standard Contract</w:t>
      </w:r>
      <w:r>
        <w:t>.</w:t>
      </w:r>
    </w:p>
    <w:p w:rsidR="00942D65" w:rsidRDefault="00942D65" w:rsidP="00942D65">
      <w:pPr>
        <w:pStyle w:val="ListParagraph"/>
      </w:pPr>
    </w:p>
    <w:p w:rsidR="008A33E7" w:rsidRDefault="00942D65" w:rsidP="008A33E7">
      <w:pPr>
        <w:pStyle w:val="ListParagraph"/>
        <w:numPr>
          <w:ilvl w:val="0"/>
          <w:numId w:val="9"/>
        </w:numPr>
      </w:pPr>
      <w:r>
        <w:t>Determine</w:t>
      </w:r>
      <w:r w:rsidR="00465CA2">
        <w:t xml:space="preserve"> </w:t>
      </w:r>
      <w:r>
        <w:t>whether</w:t>
      </w:r>
      <w:r w:rsidR="00465CA2">
        <w:t xml:space="preserve"> a counting and coding change has indeed occurred at the selected Trust(s) across pre-defined service lines</w:t>
      </w:r>
      <w:r w:rsidR="00F14B37">
        <w:t>,</w:t>
      </w:r>
      <w:r w:rsidR="00465CA2">
        <w:t xml:space="preserve"> </w:t>
      </w:r>
      <w:r w:rsidR="00D57217">
        <w:t>as define</w:t>
      </w:r>
      <w:r w:rsidR="006645E4">
        <w:t>d by the NHS Standard contract and when this occurred</w:t>
      </w:r>
      <w:r w:rsidR="00D57217">
        <w:t>.</w:t>
      </w:r>
    </w:p>
    <w:p w:rsidR="00942D65" w:rsidRDefault="00942D65" w:rsidP="00942D65">
      <w:pPr>
        <w:pStyle w:val="ListParagraph"/>
      </w:pPr>
    </w:p>
    <w:p w:rsidR="00942D65" w:rsidRDefault="00942D65" w:rsidP="008A33E7">
      <w:pPr>
        <w:pStyle w:val="ListParagraph"/>
        <w:numPr>
          <w:ilvl w:val="0"/>
          <w:numId w:val="9"/>
        </w:numPr>
      </w:pPr>
      <w:r>
        <w:t>Assess</w:t>
      </w:r>
      <w:r w:rsidR="00465CA2">
        <w:t xml:space="preserve"> </w:t>
      </w:r>
      <w:r>
        <w:t>impact of any</w:t>
      </w:r>
      <w:r w:rsidR="00465CA2">
        <w:t xml:space="preserve"> change in counting and coding </w:t>
      </w:r>
      <w:r w:rsidR="006645E4">
        <w:t xml:space="preserve">as per point 3 above </w:t>
      </w:r>
      <w:r>
        <w:t xml:space="preserve">and whether this was appropriately notified </w:t>
      </w:r>
      <w:r w:rsidR="009D189D">
        <w:t xml:space="preserve">and delivered </w:t>
      </w:r>
      <w:r>
        <w:t xml:space="preserve">in line with the </w:t>
      </w:r>
      <w:r w:rsidR="009D189D">
        <w:t xml:space="preserve">NHS Standard </w:t>
      </w:r>
      <w:r>
        <w:t>contract.</w:t>
      </w:r>
    </w:p>
    <w:p w:rsidR="00942D65" w:rsidRDefault="00942D65" w:rsidP="00942D65">
      <w:pPr>
        <w:pStyle w:val="ListParagraph"/>
      </w:pPr>
    </w:p>
    <w:p w:rsidR="00473155" w:rsidRDefault="00942D65" w:rsidP="00942D65">
      <w:pPr>
        <w:pStyle w:val="ListParagraph"/>
        <w:numPr>
          <w:ilvl w:val="0"/>
          <w:numId w:val="9"/>
        </w:numPr>
      </w:pPr>
      <w:r>
        <w:t xml:space="preserve">Assess whether any change in counting and coding </w:t>
      </w:r>
      <w:r w:rsidR="009D189D">
        <w:t xml:space="preserve">has had a </w:t>
      </w:r>
      <w:r w:rsidR="00465CA2">
        <w:t xml:space="preserve">material impact on the financial over performance position being seen at the Trust(s) in 2017-18.  </w:t>
      </w:r>
      <w:r>
        <w:t>Including</w:t>
      </w:r>
      <w:r w:rsidR="009D189D">
        <w:t>, if relevant,</w:t>
      </w:r>
      <w:r>
        <w:t xml:space="preserve"> to the point at which this may be deemed a breach of contract.</w:t>
      </w:r>
    </w:p>
    <w:p w:rsidR="00473155" w:rsidRDefault="00473155" w:rsidP="00B30685"/>
    <w:p w:rsidR="00473155" w:rsidRDefault="00473155" w:rsidP="00B30685"/>
    <w:p w:rsidR="00F14B37" w:rsidRDefault="004749DB" w:rsidP="00F14B37">
      <w:pPr>
        <w:pStyle w:val="Heading2"/>
      </w:pPr>
      <w:bookmarkStart w:id="14" w:name="_Toc506204483"/>
      <w:r>
        <w:t>4</w:t>
      </w:r>
      <w:r w:rsidR="00F14B37">
        <w:t>.0</w:t>
      </w:r>
      <w:r w:rsidR="00F14B37">
        <w:tab/>
      </w:r>
      <w:bookmarkEnd w:id="14"/>
      <w:r w:rsidRPr="004749DB">
        <w:t xml:space="preserve">The Work to be </w:t>
      </w:r>
      <w:proofErr w:type="gramStart"/>
      <w:r w:rsidRPr="004749DB">
        <w:t>Delivered</w:t>
      </w:r>
      <w:proofErr w:type="gramEnd"/>
    </w:p>
    <w:p w:rsidR="00F14B37" w:rsidRDefault="00F14B37" w:rsidP="00B30685"/>
    <w:p w:rsidR="00F14B37" w:rsidRDefault="00F14B37" w:rsidP="00F14B37">
      <w:r>
        <w:t xml:space="preserve">To address the aforementioned context and objectives, the </w:t>
      </w:r>
      <w:r w:rsidR="00B30685">
        <w:t>NHS England London Area team are seek</w:t>
      </w:r>
      <w:r>
        <w:t>ing bids for the following work to be done</w:t>
      </w:r>
      <w:r w:rsidR="00473155">
        <w:t xml:space="preserve"> for each of the two Trusts.</w:t>
      </w:r>
    </w:p>
    <w:p w:rsidR="00B30685" w:rsidRDefault="00B30685" w:rsidP="00B30685"/>
    <w:tbl>
      <w:tblPr>
        <w:tblStyle w:val="LightList-Accent6"/>
        <w:tblW w:w="9180" w:type="dxa"/>
        <w:tblBorders>
          <w:insideH w:val="single" w:sz="8" w:space="0" w:color="8D6974"/>
          <w:insideV w:val="single" w:sz="8" w:space="0" w:color="8D6974"/>
        </w:tblBorders>
        <w:tblLook w:val="04A0" w:firstRow="1" w:lastRow="0" w:firstColumn="1" w:lastColumn="0" w:noHBand="0" w:noVBand="1"/>
      </w:tblPr>
      <w:tblGrid>
        <w:gridCol w:w="3085"/>
        <w:gridCol w:w="6095"/>
      </w:tblGrid>
      <w:tr w:rsidR="00473155" w:rsidRPr="002B5963" w:rsidTr="00473155">
        <w:trPr>
          <w:cnfStyle w:val="100000000000" w:firstRow="1" w:lastRow="0" w:firstColumn="0" w:lastColumn="0" w:oddVBand="0" w:evenVBand="0" w:oddHBand="0" w:evenHBand="0" w:firstRowFirstColumn="0" w:firstRowLastColumn="0" w:lastRowFirstColumn="0" w:lastRowLastColumn="0"/>
          <w:trHeight w:val="249"/>
        </w:trPr>
        <w:tc>
          <w:tcPr>
            <w:cnfStyle w:val="001000000000" w:firstRow="0" w:lastRow="0" w:firstColumn="1" w:lastColumn="0" w:oddVBand="0" w:evenVBand="0" w:oddHBand="0" w:evenHBand="0" w:firstRowFirstColumn="0" w:firstRowLastColumn="0" w:lastRowFirstColumn="0" w:lastRowLastColumn="0"/>
            <w:tcW w:w="3085" w:type="dxa"/>
          </w:tcPr>
          <w:p w:rsidR="00473155" w:rsidRPr="002B5963" w:rsidRDefault="00473155" w:rsidP="005576DF">
            <w:r>
              <w:t>Outputs</w:t>
            </w:r>
          </w:p>
        </w:tc>
        <w:tc>
          <w:tcPr>
            <w:tcW w:w="6095" w:type="dxa"/>
          </w:tcPr>
          <w:p w:rsidR="00473155" w:rsidRPr="002B5963" w:rsidRDefault="00473155" w:rsidP="005576DF">
            <w:pPr>
              <w:cnfStyle w:val="100000000000" w:firstRow="1" w:lastRow="0" w:firstColumn="0" w:lastColumn="0" w:oddVBand="0" w:evenVBand="0" w:oddHBand="0" w:evenHBand="0" w:firstRowFirstColumn="0" w:firstRowLastColumn="0" w:lastRowFirstColumn="0" w:lastRowLastColumn="0"/>
            </w:pPr>
            <w:r w:rsidRPr="002B5963">
              <w:t>Description</w:t>
            </w:r>
          </w:p>
        </w:tc>
      </w:tr>
      <w:tr w:rsidR="00473155" w:rsidRPr="002B5963" w:rsidTr="00473155">
        <w:trPr>
          <w:cnfStyle w:val="000000100000" w:firstRow="0" w:lastRow="0" w:firstColumn="0" w:lastColumn="0" w:oddVBand="0" w:evenVBand="0" w:oddHBand="1" w:evenHBand="0" w:firstRowFirstColumn="0" w:firstRowLastColumn="0" w:lastRowFirstColumn="0" w:lastRowLastColumn="0"/>
          <w:trHeight w:val="1353"/>
        </w:trPr>
        <w:tc>
          <w:tcPr>
            <w:cnfStyle w:val="001000000000" w:firstRow="0" w:lastRow="0" w:firstColumn="1" w:lastColumn="0" w:oddVBand="0" w:evenVBand="0" w:oddHBand="0" w:evenHBand="0" w:firstRowFirstColumn="0" w:firstRowLastColumn="0" w:lastRowFirstColumn="0" w:lastRowLastColumn="0"/>
            <w:tcW w:w="3085" w:type="dxa"/>
            <w:tcBorders>
              <w:top w:val="none" w:sz="0" w:space="0" w:color="auto"/>
              <w:left w:val="none" w:sz="0" w:space="0" w:color="auto"/>
              <w:bottom w:val="none" w:sz="0" w:space="0" w:color="auto"/>
            </w:tcBorders>
          </w:tcPr>
          <w:p w:rsidR="00473155" w:rsidRPr="004749DB" w:rsidRDefault="00473155" w:rsidP="004749DB">
            <w:pPr>
              <w:pStyle w:val="ListParagraph"/>
              <w:numPr>
                <w:ilvl w:val="0"/>
                <w:numId w:val="14"/>
              </w:numPr>
            </w:pPr>
            <w:r w:rsidRPr="004749DB">
              <w:t>Data analysis across 2 or more selected Trusts for selected services</w:t>
            </w:r>
          </w:p>
        </w:tc>
        <w:tc>
          <w:tcPr>
            <w:tcW w:w="6095" w:type="dxa"/>
            <w:tcBorders>
              <w:top w:val="none" w:sz="0" w:space="0" w:color="auto"/>
              <w:bottom w:val="none" w:sz="0" w:space="0" w:color="auto"/>
              <w:right w:val="none" w:sz="0" w:space="0" w:color="auto"/>
            </w:tcBorders>
          </w:tcPr>
          <w:p w:rsidR="00473155" w:rsidRDefault="00473155" w:rsidP="005576DF">
            <w:pPr>
              <w:cnfStyle w:val="000000100000" w:firstRow="0" w:lastRow="0" w:firstColumn="0" w:lastColumn="0" w:oddVBand="0" w:evenVBand="0" w:oddHBand="1" w:evenHBand="0" w:firstRowFirstColumn="0" w:firstRowLastColumn="0" w:lastRowFirstColumn="0" w:lastRowLastColumn="0"/>
            </w:pPr>
            <w:r>
              <w:t>To group, price and analyse 2017-18 and 2016-17 activity and pricing data at service, point of delivery, HRG, Treatment function, diagnosis and procedure coding levels to verify that the Trust activity and pricing data between current year and previous year, verifies a change in counting and coding practices, as defined in the latest NHSE Standard Acute Contract Technical Guidance.</w:t>
            </w:r>
          </w:p>
          <w:p w:rsidR="00473155" w:rsidRPr="00E975DA" w:rsidRDefault="00473155" w:rsidP="005576DF">
            <w:pPr>
              <w:cnfStyle w:val="000000100000" w:firstRow="0" w:lastRow="0" w:firstColumn="0" w:lastColumn="0" w:oddVBand="0" w:evenVBand="0" w:oddHBand="1" w:evenHBand="0" w:firstRowFirstColumn="0" w:firstRowLastColumn="0" w:lastRowFirstColumn="0" w:lastRowLastColumn="0"/>
            </w:pPr>
          </w:p>
        </w:tc>
      </w:tr>
      <w:tr w:rsidR="00473155" w:rsidRPr="002B5963" w:rsidTr="00473155">
        <w:trPr>
          <w:trHeight w:val="1352"/>
        </w:trPr>
        <w:tc>
          <w:tcPr>
            <w:cnfStyle w:val="001000000000" w:firstRow="0" w:lastRow="0" w:firstColumn="1" w:lastColumn="0" w:oddVBand="0" w:evenVBand="0" w:oddHBand="0" w:evenHBand="0" w:firstRowFirstColumn="0" w:firstRowLastColumn="0" w:lastRowFirstColumn="0" w:lastRowLastColumn="0"/>
            <w:tcW w:w="3085" w:type="dxa"/>
          </w:tcPr>
          <w:p w:rsidR="00473155" w:rsidRPr="004749DB" w:rsidRDefault="00473155" w:rsidP="004749DB">
            <w:pPr>
              <w:pStyle w:val="ListParagraph"/>
              <w:numPr>
                <w:ilvl w:val="0"/>
                <w:numId w:val="14"/>
              </w:numPr>
            </w:pPr>
            <w:r w:rsidRPr="004749DB">
              <w:t>A report showing the outcomes from above data analysis to direct clinical audits</w:t>
            </w:r>
          </w:p>
        </w:tc>
        <w:tc>
          <w:tcPr>
            <w:tcW w:w="6095" w:type="dxa"/>
          </w:tcPr>
          <w:p w:rsidR="00473155" w:rsidRDefault="00473155" w:rsidP="005576DF">
            <w:pPr>
              <w:cnfStyle w:val="000000000000" w:firstRow="0" w:lastRow="0" w:firstColumn="0" w:lastColumn="0" w:oddVBand="0" w:evenVBand="0" w:oddHBand="0" w:evenHBand="0" w:firstRowFirstColumn="0" w:firstRowLastColumn="0" w:lastRowFirstColumn="0" w:lastRowLastColumn="0"/>
            </w:pPr>
            <w:r>
              <w:t xml:space="preserve">To provide a summary report showing the key service areas from the above analysis where there is </w:t>
            </w:r>
            <w:r w:rsidR="00942D65">
              <w:t>e</w:t>
            </w:r>
            <w:r>
              <w:t>vidence showing a change in provider counting and coding of activity at the Trust. The report must have a quantifiable financial value of the above change to the commissioner for each service area analysed, for the current financial year. This information will be used to decide which service lines should be included in the clinical audits for further investigation and verification of findings.</w:t>
            </w:r>
          </w:p>
          <w:p w:rsidR="00473155" w:rsidRPr="00E975DA" w:rsidRDefault="00473155" w:rsidP="005576DF">
            <w:pPr>
              <w:cnfStyle w:val="000000000000" w:firstRow="0" w:lastRow="0" w:firstColumn="0" w:lastColumn="0" w:oddVBand="0" w:evenVBand="0" w:oddHBand="0" w:evenHBand="0" w:firstRowFirstColumn="0" w:firstRowLastColumn="0" w:lastRowFirstColumn="0" w:lastRowLastColumn="0"/>
            </w:pPr>
          </w:p>
        </w:tc>
      </w:tr>
      <w:tr w:rsidR="00473155" w:rsidRPr="002B5963" w:rsidTr="00473155">
        <w:trPr>
          <w:cnfStyle w:val="000000100000" w:firstRow="0" w:lastRow="0" w:firstColumn="0" w:lastColumn="0" w:oddVBand="0" w:evenVBand="0" w:oddHBand="1" w:evenHBand="0" w:firstRowFirstColumn="0" w:firstRowLastColumn="0" w:lastRowFirstColumn="0" w:lastRowLastColumn="0"/>
          <w:trHeight w:val="733"/>
        </w:trPr>
        <w:tc>
          <w:tcPr>
            <w:cnfStyle w:val="001000000000" w:firstRow="0" w:lastRow="0" w:firstColumn="1" w:lastColumn="0" w:oddVBand="0" w:evenVBand="0" w:oddHBand="0" w:evenHBand="0" w:firstRowFirstColumn="0" w:firstRowLastColumn="0" w:lastRowFirstColumn="0" w:lastRowLastColumn="0"/>
            <w:tcW w:w="3085" w:type="dxa"/>
            <w:tcBorders>
              <w:top w:val="none" w:sz="0" w:space="0" w:color="auto"/>
              <w:left w:val="none" w:sz="0" w:space="0" w:color="auto"/>
              <w:bottom w:val="none" w:sz="0" w:space="0" w:color="auto"/>
            </w:tcBorders>
          </w:tcPr>
          <w:p w:rsidR="00473155" w:rsidRPr="004749DB" w:rsidRDefault="00473155" w:rsidP="004749DB">
            <w:pPr>
              <w:pStyle w:val="ListParagraph"/>
              <w:numPr>
                <w:ilvl w:val="0"/>
                <w:numId w:val="14"/>
              </w:numPr>
            </w:pPr>
            <w:r w:rsidRPr="004749DB">
              <w:t>Clinical audits at one or more selected Trusts for selected service lines</w:t>
            </w:r>
          </w:p>
        </w:tc>
        <w:tc>
          <w:tcPr>
            <w:tcW w:w="6095" w:type="dxa"/>
            <w:tcBorders>
              <w:top w:val="none" w:sz="0" w:space="0" w:color="auto"/>
              <w:bottom w:val="none" w:sz="0" w:space="0" w:color="auto"/>
              <w:right w:val="none" w:sz="0" w:space="0" w:color="auto"/>
            </w:tcBorders>
          </w:tcPr>
          <w:p w:rsidR="00473155" w:rsidRDefault="00473155" w:rsidP="005576DF">
            <w:pPr>
              <w:cnfStyle w:val="000000100000" w:firstRow="0" w:lastRow="0" w:firstColumn="0" w:lastColumn="0" w:oddVBand="0" w:evenVBand="0" w:oddHBand="1" w:evenHBand="0" w:firstRowFirstColumn="0" w:firstRowLastColumn="0" w:lastRowFirstColumn="0" w:lastRowLastColumn="0"/>
            </w:pPr>
            <w:r>
              <w:t>For the services where it has been found through data analysis that a financially material change has indeed occurred at the Trust in its counting and coding, to plan and carry out a thorough clinical audit of relevant patient records for the clinical pathways in question. This is to verify the counting and coding change and high-light any other clinical and data capture and recording anomalies that are found which may be contrary to the contra</w:t>
            </w:r>
            <w:r w:rsidR="006645E4">
              <w:t>ctual agreements</w:t>
            </w:r>
            <w:r>
              <w:t xml:space="preserve">. </w:t>
            </w:r>
            <w:r w:rsidR="00942D65">
              <w:t>The specification for this audit will need to be suggested by the successful appointed party and be agreed by Medical Directors at specialised commissioning and at the Trust(s) in question.</w:t>
            </w:r>
          </w:p>
          <w:p w:rsidR="00473155" w:rsidRPr="00A931C7" w:rsidRDefault="00473155" w:rsidP="005576DF">
            <w:pPr>
              <w:pStyle w:val="ListParagraph"/>
              <w:cnfStyle w:val="000000100000" w:firstRow="0" w:lastRow="0" w:firstColumn="0" w:lastColumn="0" w:oddVBand="0" w:evenVBand="0" w:oddHBand="1" w:evenHBand="0" w:firstRowFirstColumn="0" w:firstRowLastColumn="0" w:lastRowFirstColumn="0" w:lastRowLastColumn="0"/>
              <w:rPr>
                <w:b/>
              </w:rPr>
            </w:pPr>
          </w:p>
        </w:tc>
      </w:tr>
      <w:tr w:rsidR="00473155" w:rsidRPr="002B5963" w:rsidTr="00473155">
        <w:trPr>
          <w:trHeight w:val="141"/>
        </w:trPr>
        <w:tc>
          <w:tcPr>
            <w:tcW w:w="3085" w:type="dxa"/>
          </w:tcPr>
          <w:p w:rsidR="00473155" w:rsidRPr="004749DB" w:rsidRDefault="00473155" w:rsidP="004749DB">
            <w:pPr>
              <w:pStyle w:val="ListParagraph"/>
              <w:numPr>
                <w:ilvl w:val="0"/>
                <w:numId w:val="14"/>
              </w:numPr>
              <w:cnfStyle w:val="001000000000" w:firstRow="0" w:lastRow="0" w:firstColumn="1" w:lastColumn="0" w:oddVBand="0" w:evenVBand="0" w:oddHBand="0" w:evenHBand="0" w:firstRowFirstColumn="0" w:firstRowLastColumn="0" w:lastRowFirstColumn="0" w:lastRowLastColumn="0"/>
            </w:pPr>
            <w:r w:rsidRPr="004749DB">
              <w:t>A final report combining outputs from data analysis and findings from clinical audit to support commissioners</w:t>
            </w:r>
          </w:p>
        </w:tc>
        <w:tc>
          <w:tcPr>
            <w:tcW w:w="6095" w:type="dxa"/>
          </w:tcPr>
          <w:p w:rsidR="00473155" w:rsidRDefault="00473155" w:rsidP="005576DF">
            <w:r>
              <w:t xml:space="preserve">To deliver a final report </w:t>
            </w:r>
            <w:r w:rsidR="006645E4">
              <w:t xml:space="preserve">as per the contract rules </w:t>
            </w:r>
            <w:r>
              <w:t xml:space="preserve">to commissioners </w:t>
            </w:r>
            <w:r w:rsidR="009D189D">
              <w:t xml:space="preserve">and providers </w:t>
            </w:r>
            <w:r>
              <w:t>that summarises the agreed scope of work, the methodology used, the key evidence found from the data</w:t>
            </w:r>
            <w:r w:rsidR="009D189D">
              <w:t xml:space="preserve"> analysis and any e</w:t>
            </w:r>
            <w:r>
              <w:t>vidence found from Trust audit</w:t>
            </w:r>
            <w:r w:rsidR="009D189D">
              <w:t>s to confirm whether counting and coding changes have taken place, over what timescales and whether these are allowable under NHS Standard Contract rules.</w:t>
            </w:r>
          </w:p>
          <w:p w:rsidR="00473155" w:rsidRPr="002B5963" w:rsidRDefault="00473155" w:rsidP="005576DF">
            <w:r>
              <w:rPr>
                <w:b/>
              </w:rPr>
              <w:t xml:space="preserve">  </w:t>
            </w:r>
          </w:p>
        </w:tc>
      </w:tr>
    </w:tbl>
    <w:p w:rsidR="00473155" w:rsidRPr="002B5963" w:rsidRDefault="00473155" w:rsidP="00473155">
      <w:pPr>
        <w:jc w:val="right"/>
      </w:pPr>
      <w:r w:rsidRPr="002B5963">
        <w:t xml:space="preserve"> </w:t>
      </w:r>
      <w:r w:rsidRPr="002B5963">
        <w:rPr>
          <w:b/>
        </w:rPr>
        <w:t>Table 1</w:t>
      </w:r>
      <w:r w:rsidRPr="002B5963">
        <w:t xml:space="preserve">- Project </w:t>
      </w:r>
      <w:r>
        <w:t>Deliverables</w:t>
      </w:r>
    </w:p>
    <w:p w:rsidR="00473155" w:rsidRDefault="00473155" w:rsidP="00473155">
      <w:pPr>
        <w:pStyle w:val="ListParagraph"/>
      </w:pPr>
    </w:p>
    <w:p w:rsidR="006645E4" w:rsidRDefault="006645E4" w:rsidP="00473155">
      <w:pPr>
        <w:pStyle w:val="ListParagraph"/>
      </w:pPr>
    </w:p>
    <w:p w:rsidR="006645E4" w:rsidRDefault="006645E4" w:rsidP="00473155">
      <w:pPr>
        <w:pStyle w:val="ListParagraph"/>
      </w:pPr>
    </w:p>
    <w:p w:rsidR="006645E4" w:rsidRPr="002B5963" w:rsidRDefault="006645E4" w:rsidP="00473155">
      <w:pPr>
        <w:pStyle w:val="ListParagraph"/>
      </w:pPr>
    </w:p>
    <w:p w:rsidR="00473155" w:rsidRDefault="00473155" w:rsidP="00473155"/>
    <w:p w:rsidR="00B30685" w:rsidRPr="00A43DF2" w:rsidRDefault="00EB60B0" w:rsidP="00B30685">
      <w:pPr>
        <w:rPr>
          <w:b/>
        </w:rPr>
      </w:pPr>
      <w:r>
        <w:rPr>
          <w:b/>
        </w:rPr>
        <w:tab/>
      </w:r>
    </w:p>
    <w:p w:rsidR="00C22B92" w:rsidRDefault="004749DB" w:rsidP="00C22B92">
      <w:pPr>
        <w:pStyle w:val="Heading2"/>
      </w:pPr>
      <w:bookmarkStart w:id="15" w:name="_Toc506204484"/>
      <w:r>
        <w:lastRenderedPageBreak/>
        <w:t>5.0</w:t>
      </w:r>
      <w:r>
        <w:tab/>
        <w:t>Skills &amp; E</w:t>
      </w:r>
      <w:r w:rsidR="00B30685">
        <w:t xml:space="preserve">xperience </w:t>
      </w:r>
      <w:r>
        <w:t>R</w:t>
      </w:r>
      <w:r w:rsidR="00C22B92">
        <w:t>equired</w:t>
      </w:r>
      <w:bookmarkEnd w:id="15"/>
    </w:p>
    <w:p w:rsidR="00B30685" w:rsidRDefault="00B30685" w:rsidP="00B30685"/>
    <w:p w:rsidR="00C22B92" w:rsidRDefault="00C22B92" w:rsidP="00B30685">
      <w:r>
        <w:t xml:space="preserve">The following are essential </w:t>
      </w:r>
      <w:r w:rsidR="004749DB">
        <w:t xml:space="preserve">knowledge and experience </w:t>
      </w:r>
      <w:r>
        <w:t>criteria suppliers must have to be considered for this work:</w:t>
      </w:r>
    </w:p>
    <w:p w:rsidR="00C22B92" w:rsidRDefault="00C22B92" w:rsidP="00B30685"/>
    <w:p w:rsidR="00C22B92" w:rsidRDefault="00EB60B0" w:rsidP="00C22B92">
      <w:pPr>
        <w:pStyle w:val="ListParagraph"/>
        <w:numPr>
          <w:ilvl w:val="0"/>
          <w:numId w:val="11"/>
        </w:numPr>
      </w:pPr>
      <w:r>
        <w:t>A t</w:t>
      </w:r>
      <w:r w:rsidR="00C22B92">
        <w:t xml:space="preserve">horough understanding of NHS Secondary Usage Services (SUS) </w:t>
      </w:r>
      <w:r>
        <w:t xml:space="preserve">Acute </w:t>
      </w:r>
      <w:r w:rsidR="00C22B92">
        <w:t>data set</w:t>
      </w:r>
      <w:r>
        <w:t>s</w:t>
      </w:r>
    </w:p>
    <w:p w:rsidR="00EB60B0" w:rsidRDefault="00EB60B0" w:rsidP="00EB60B0">
      <w:pPr>
        <w:pStyle w:val="ListParagraph"/>
      </w:pPr>
    </w:p>
    <w:p w:rsidR="00EB60B0" w:rsidRDefault="00EB60B0" w:rsidP="00EB60B0">
      <w:pPr>
        <w:pStyle w:val="ListParagraph"/>
        <w:numPr>
          <w:ilvl w:val="0"/>
          <w:numId w:val="11"/>
        </w:numPr>
      </w:pPr>
      <w:r>
        <w:t>A thorough understanding of the NHS England Acute Contract Technical Guidance on what constitutes a counting &amp; coding change that requires prior contractual notice to commissioners</w:t>
      </w:r>
    </w:p>
    <w:p w:rsidR="00EB60B0" w:rsidRDefault="00EB60B0" w:rsidP="00EB60B0">
      <w:pPr>
        <w:pStyle w:val="ListParagraph"/>
      </w:pPr>
    </w:p>
    <w:p w:rsidR="00EB60B0" w:rsidRDefault="00EB60B0" w:rsidP="00C22B92">
      <w:pPr>
        <w:pStyle w:val="ListParagraph"/>
        <w:numPr>
          <w:ilvl w:val="0"/>
          <w:numId w:val="11"/>
        </w:numPr>
      </w:pPr>
      <w:r>
        <w:t xml:space="preserve">A thorough understanding of </w:t>
      </w:r>
      <w:r w:rsidR="00C22B92">
        <w:t>changes in National Tariff Payment System (NTPS) from 2016-7 to 2017-19</w:t>
      </w:r>
      <w:r>
        <w:t>, HRG4+ and the Prescribed Specialised Services Identification Rules (PSSIR) Tools</w:t>
      </w:r>
    </w:p>
    <w:p w:rsidR="00EB60B0" w:rsidRDefault="00EB60B0" w:rsidP="00EB60B0">
      <w:pPr>
        <w:pStyle w:val="ListParagraph"/>
      </w:pPr>
    </w:p>
    <w:p w:rsidR="00EB60B0" w:rsidRDefault="00EB60B0" w:rsidP="00B30685">
      <w:pPr>
        <w:pStyle w:val="ListParagraph"/>
        <w:numPr>
          <w:ilvl w:val="0"/>
          <w:numId w:val="11"/>
        </w:numPr>
      </w:pPr>
      <w:r>
        <w:t xml:space="preserve">The ability to group and cost hospital submitted SUS Acute data from 2016-17 into 2017-18 prices and responsible commissioners </w:t>
      </w:r>
    </w:p>
    <w:p w:rsidR="00EB60B0" w:rsidRDefault="00EB60B0" w:rsidP="00EB60B0">
      <w:pPr>
        <w:pStyle w:val="ListParagraph"/>
      </w:pPr>
    </w:p>
    <w:p w:rsidR="00EB60B0" w:rsidRDefault="00EB60B0" w:rsidP="00EB60B0">
      <w:pPr>
        <w:pStyle w:val="ListParagraph"/>
        <w:numPr>
          <w:ilvl w:val="0"/>
          <w:numId w:val="11"/>
        </w:numPr>
      </w:pPr>
      <w:r>
        <w:t xml:space="preserve">The ability to cleanse and analyse NHS Acute datasets to show year on year trends at Service, POD, HRG, Diagnosis and Procedure codes to evidence material counting and coding changes at a given Trust year on year and its financial impact upon commissioners. </w:t>
      </w:r>
    </w:p>
    <w:p w:rsidR="00EB60B0" w:rsidRDefault="00EB60B0" w:rsidP="00EB60B0">
      <w:pPr>
        <w:pStyle w:val="ListParagraph"/>
      </w:pPr>
    </w:p>
    <w:p w:rsidR="00EB60B0" w:rsidRDefault="00EB60B0" w:rsidP="00EB60B0">
      <w:pPr>
        <w:pStyle w:val="ListParagraph"/>
        <w:numPr>
          <w:ilvl w:val="0"/>
          <w:numId w:val="11"/>
        </w:numPr>
      </w:pPr>
      <w:r>
        <w:t>The ability to work collaboratively with senior Trust, Commissioning and NHS Data experts to deliver the above described work in iterations within a very short timeframe</w:t>
      </w:r>
    </w:p>
    <w:p w:rsidR="00EB60B0" w:rsidRDefault="00EB60B0" w:rsidP="00EB60B0">
      <w:pPr>
        <w:pStyle w:val="ListParagraph"/>
      </w:pPr>
    </w:p>
    <w:p w:rsidR="005C7F69" w:rsidRDefault="005C7F69" w:rsidP="00A43DF2">
      <w:pPr>
        <w:pStyle w:val="Heading2"/>
      </w:pPr>
    </w:p>
    <w:p w:rsidR="00E322A4" w:rsidRDefault="00A43DF2" w:rsidP="004749DB">
      <w:pPr>
        <w:pStyle w:val="Heading2"/>
        <w:numPr>
          <w:ilvl w:val="0"/>
          <w:numId w:val="13"/>
        </w:numPr>
      </w:pPr>
      <w:bookmarkStart w:id="16" w:name="_Toc506204485"/>
      <w:r>
        <w:t xml:space="preserve">Approach &amp; </w:t>
      </w:r>
      <w:r w:rsidR="001E1ADB">
        <w:t>Time</w:t>
      </w:r>
      <w:r w:rsidR="004749DB">
        <w:t>lines for D</w:t>
      </w:r>
      <w:r>
        <w:t>elivery</w:t>
      </w:r>
      <w:bookmarkEnd w:id="16"/>
    </w:p>
    <w:p w:rsidR="00A43DF2" w:rsidRDefault="00A43DF2" w:rsidP="00A43DF2">
      <w:pPr>
        <w:pStyle w:val="Heading2"/>
      </w:pPr>
    </w:p>
    <w:p w:rsidR="00A43DF2" w:rsidRDefault="00A43DF2" w:rsidP="004749DB">
      <w:pPr>
        <w:pStyle w:val="Heading2"/>
        <w:numPr>
          <w:ilvl w:val="0"/>
          <w:numId w:val="12"/>
        </w:numPr>
        <w:rPr>
          <w:rFonts w:ascii="Calibri" w:eastAsia="Calibri" w:hAnsi="Calibri" w:cs="Times New Roman"/>
          <w:b w:val="0"/>
          <w:bCs w:val="0"/>
          <w:sz w:val="22"/>
          <w:szCs w:val="22"/>
          <w:lang w:eastAsia="en-US"/>
        </w:rPr>
      </w:pPr>
      <w:bookmarkStart w:id="17" w:name="_Toc506204486"/>
      <w:r w:rsidRPr="00A43DF2">
        <w:rPr>
          <w:rFonts w:ascii="Calibri" w:eastAsia="Calibri" w:hAnsi="Calibri" w:cs="Times New Roman"/>
          <w:b w:val="0"/>
          <w:bCs w:val="0"/>
          <w:sz w:val="22"/>
          <w:szCs w:val="22"/>
          <w:lang w:eastAsia="en-US"/>
        </w:rPr>
        <w:t>It is expected that the above work will be delivered in stages and iteratively</w:t>
      </w:r>
      <w:r>
        <w:rPr>
          <w:rFonts w:ascii="Calibri" w:eastAsia="Calibri" w:hAnsi="Calibri" w:cs="Times New Roman"/>
          <w:b w:val="0"/>
          <w:bCs w:val="0"/>
          <w:sz w:val="22"/>
          <w:szCs w:val="22"/>
          <w:lang w:eastAsia="en-US"/>
        </w:rPr>
        <w:t xml:space="preserve"> by the provider, seeking feedback and direction from NHSE on whether draft work is in line with NHSE expectations</w:t>
      </w:r>
      <w:r w:rsidRPr="00A43DF2">
        <w:rPr>
          <w:rFonts w:ascii="Calibri" w:eastAsia="Calibri" w:hAnsi="Calibri" w:cs="Times New Roman"/>
          <w:b w:val="0"/>
          <w:bCs w:val="0"/>
          <w:sz w:val="22"/>
          <w:szCs w:val="22"/>
          <w:lang w:eastAsia="en-US"/>
        </w:rPr>
        <w:t>.</w:t>
      </w:r>
      <w:bookmarkEnd w:id="17"/>
      <w:r w:rsidRPr="00A43DF2">
        <w:rPr>
          <w:rFonts w:ascii="Calibri" w:eastAsia="Calibri" w:hAnsi="Calibri" w:cs="Times New Roman"/>
          <w:b w:val="0"/>
          <w:bCs w:val="0"/>
          <w:sz w:val="22"/>
          <w:szCs w:val="22"/>
          <w:lang w:eastAsia="en-US"/>
        </w:rPr>
        <w:t xml:space="preserve"> </w:t>
      </w:r>
      <w:r>
        <w:rPr>
          <w:rFonts w:ascii="Calibri" w:eastAsia="Calibri" w:hAnsi="Calibri" w:cs="Times New Roman"/>
          <w:b w:val="0"/>
          <w:bCs w:val="0"/>
          <w:sz w:val="22"/>
          <w:szCs w:val="22"/>
          <w:lang w:eastAsia="en-US"/>
        </w:rPr>
        <w:t xml:space="preserve"> </w:t>
      </w:r>
    </w:p>
    <w:p w:rsidR="004749DB" w:rsidRDefault="004749DB" w:rsidP="004749DB">
      <w:pPr>
        <w:pStyle w:val="Heading2"/>
        <w:ind w:left="720"/>
        <w:rPr>
          <w:rFonts w:ascii="Calibri" w:eastAsia="Calibri" w:hAnsi="Calibri" w:cs="Times New Roman"/>
          <w:b w:val="0"/>
          <w:bCs w:val="0"/>
          <w:sz w:val="22"/>
          <w:szCs w:val="22"/>
          <w:lang w:eastAsia="en-US"/>
        </w:rPr>
      </w:pPr>
    </w:p>
    <w:p w:rsidR="004749DB" w:rsidRDefault="00A43DF2" w:rsidP="004749DB">
      <w:pPr>
        <w:pStyle w:val="Heading2"/>
        <w:numPr>
          <w:ilvl w:val="0"/>
          <w:numId w:val="12"/>
        </w:numPr>
        <w:rPr>
          <w:rFonts w:ascii="Calibri" w:eastAsia="Calibri" w:hAnsi="Calibri" w:cs="Times New Roman"/>
          <w:b w:val="0"/>
          <w:bCs w:val="0"/>
          <w:sz w:val="22"/>
          <w:szCs w:val="22"/>
          <w:lang w:eastAsia="en-US"/>
        </w:rPr>
      </w:pPr>
      <w:bookmarkStart w:id="18" w:name="_Toc506204487"/>
      <w:r>
        <w:rPr>
          <w:rFonts w:ascii="Calibri" w:eastAsia="Calibri" w:hAnsi="Calibri" w:cs="Times New Roman"/>
          <w:b w:val="0"/>
          <w:bCs w:val="0"/>
          <w:sz w:val="22"/>
          <w:szCs w:val="22"/>
          <w:lang w:eastAsia="en-US"/>
        </w:rPr>
        <w:t xml:space="preserve">The data analysis will need to be undertaken </w:t>
      </w:r>
      <w:r w:rsidR="004749DB">
        <w:rPr>
          <w:rFonts w:ascii="Calibri" w:eastAsia="Calibri" w:hAnsi="Calibri" w:cs="Times New Roman"/>
          <w:b w:val="0"/>
          <w:bCs w:val="0"/>
          <w:sz w:val="22"/>
          <w:szCs w:val="22"/>
          <w:lang w:eastAsia="en-US"/>
        </w:rPr>
        <w:t xml:space="preserve">first </w:t>
      </w:r>
      <w:r>
        <w:rPr>
          <w:rFonts w:ascii="Calibri" w:eastAsia="Calibri" w:hAnsi="Calibri" w:cs="Times New Roman"/>
          <w:b w:val="0"/>
          <w:bCs w:val="0"/>
          <w:sz w:val="22"/>
          <w:szCs w:val="22"/>
          <w:lang w:eastAsia="en-US"/>
        </w:rPr>
        <w:t>to determine the areas for detailed clinical audits.</w:t>
      </w:r>
      <w:bookmarkEnd w:id="18"/>
      <w:r>
        <w:rPr>
          <w:rFonts w:ascii="Calibri" w:eastAsia="Calibri" w:hAnsi="Calibri" w:cs="Times New Roman"/>
          <w:b w:val="0"/>
          <w:bCs w:val="0"/>
          <w:sz w:val="22"/>
          <w:szCs w:val="22"/>
          <w:lang w:eastAsia="en-US"/>
        </w:rPr>
        <w:t xml:space="preserve"> </w:t>
      </w:r>
    </w:p>
    <w:p w:rsidR="004749DB" w:rsidRDefault="004749DB" w:rsidP="004749DB">
      <w:pPr>
        <w:pStyle w:val="Heading2"/>
        <w:ind w:left="720"/>
        <w:rPr>
          <w:rFonts w:ascii="Calibri" w:eastAsia="Calibri" w:hAnsi="Calibri" w:cs="Times New Roman"/>
          <w:b w:val="0"/>
          <w:bCs w:val="0"/>
          <w:sz w:val="22"/>
          <w:szCs w:val="22"/>
          <w:lang w:eastAsia="en-US"/>
        </w:rPr>
      </w:pPr>
    </w:p>
    <w:p w:rsidR="004749DB" w:rsidRDefault="00A43DF2" w:rsidP="00A43DF2">
      <w:pPr>
        <w:pStyle w:val="Heading2"/>
        <w:numPr>
          <w:ilvl w:val="0"/>
          <w:numId w:val="12"/>
        </w:numPr>
        <w:rPr>
          <w:rFonts w:ascii="Calibri" w:eastAsia="Calibri" w:hAnsi="Calibri" w:cs="Times New Roman"/>
          <w:b w:val="0"/>
          <w:bCs w:val="0"/>
          <w:sz w:val="22"/>
          <w:szCs w:val="22"/>
          <w:lang w:eastAsia="en-US"/>
        </w:rPr>
      </w:pPr>
      <w:bookmarkStart w:id="19" w:name="_Toc506204488"/>
      <w:r>
        <w:rPr>
          <w:rFonts w:ascii="Calibri" w:eastAsia="Calibri" w:hAnsi="Calibri" w:cs="Times New Roman"/>
          <w:b w:val="0"/>
          <w:bCs w:val="0"/>
          <w:sz w:val="22"/>
          <w:szCs w:val="22"/>
          <w:lang w:eastAsia="en-US"/>
        </w:rPr>
        <w:t>T</w:t>
      </w:r>
      <w:r w:rsidRPr="00A43DF2">
        <w:rPr>
          <w:rFonts w:ascii="Calibri" w:eastAsia="Calibri" w:hAnsi="Calibri" w:cs="Times New Roman"/>
          <w:b w:val="0"/>
          <w:bCs w:val="0"/>
          <w:sz w:val="22"/>
          <w:szCs w:val="22"/>
          <w:lang w:eastAsia="en-US"/>
        </w:rPr>
        <w:t xml:space="preserve">he final versions of all the above work items listed in Table </w:t>
      </w:r>
      <w:proofErr w:type="gramStart"/>
      <w:r w:rsidRPr="00A43DF2">
        <w:rPr>
          <w:rFonts w:ascii="Calibri" w:eastAsia="Calibri" w:hAnsi="Calibri" w:cs="Times New Roman"/>
          <w:b w:val="0"/>
          <w:bCs w:val="0"/>
          <w:sz w:val="22"/>
          <w:szCs w:val="22"/>
          <w:lang w:eastAsia="en-US"/>
        </w:rPr>
        <w:t>1,</w:t>
      </w:r>
      <w:proofErr w:type="gramEnd"/>
      <w:r w:rsidRPr="00A43DF2">
        <w:rPr>
          <w:rFonts w:ascii="Calibri" w:eastAsia="Calibri" w:hAnsi="Calibri" w:cs="Times New Roman"/>
          <w:b w:val="0"/>
          <w:bCs w:val="0"/>
          <w:sz w:val="22"/>
          <w:szCs w:val="22"/>
          <w:lang w:eastAsia="en-US"/>
        </w:rPr>
        <w:t xml:space="preserve"> must be de</w:t>
      </w:r>
      <w:r>
        <w:rPr>
          <w:rFonts w:ascii="Calibri" w:eastAsia="Calibri" w:hAnsi="Calibri" w:cs="Times New Roman"/>
          <w:b w:val="0"/>
          <w:bCs w:val="0"/>
          <w:sz w:val="22"/>
          <w:szCs w:val="22"/>
          <w:lang w:eastAsia="en-US"/>
        </w:rPr>
        <w:t xml:space="preserve">livered by Friday </w:t>
      </w:r>
      <w:r w:rsidR="005417EA">
        <w:rPr>
          <w:rFonts w:ascii="Calibri" w:eastAsia="Calibri" w:hAnsi="Calibri" w:cs="Times New Roman"/>
          <w:b w:val="0"/>
          <w:bCs w:val="0"/>
          <w:sz w:val="22"/>
          <w:szCs w:val="22"/>
          <w:lang w:eastAsia="en-US"/>
        </w:rPr>
        <w:t>30 March</w:t>
      </w:r>
      <w:r>
        <w:rPr>
          <w:rFonts w:ascii="Calibri" w:eastAsia="Calibri" w:hAnsi="Calibri" w:cs="Times New Roman"/>
          <w:b w:val="0"/>
          <w:bCs w:val="0"/>
          <w:sz w:val="22"/>
          <w:szCs w:val="22"/>
          <w:lang w:eastAsia="en-US"/>
        </w:rPr>
        <w:t xml:space="preserve"> 2018 for the first </w:t>
      </w:r>
      <w:r w:rsidR="00781F61">
        <w:rPr>
          <w:rFonts w:ascii="Calibri" w:eastAsia="Calibri" w:hAnsi="Calibri" w:cs="Times New Roman"/>
          <w:b w:val="0"/>
          <w:bCs w:val="0"/>
          <w:sz w:val="22"/>
          <w:szCs w:val="22"/>
          <w:lang w:eastAsia="en-US"/>
        </w:rPr>
        <w:t xml:space="preserve">two </w:t>
      </w:r>
      <w:r>
        <w:rPr>
          <w:rFonts w:ascii="Calibri" w:eastAsia="Calibri" w:hAnsi="Calibri" w:cs="Times New Roman"/>
          <w:b w:val="0"/>
          <w:bCs w:val="0"/>
          <w:sz w:val="22"/>
          <w:szCs w:val="22"/>
          <w:lang w:eastAsia="en-US"/>
        </w:rPr>
        <w:t>Trust</w:t>
      </w:r>
      <w:r w:rsidR="00781F61">
        <w:rPr>
          <w:rFonts w:ascii="Calibri" w:eastAsia="Calibri" w:hAnsi="Calibri" w:cs="Times New Roman"/>
          <w:b w:val="0"/>
          <w:bCs w:val="0"/>
          <w:sz w:val="22"/>
          <w:szCs w:val="22"/>
          <w:lang w:eastAsia="en-US"/>
        </w:rPr>
        <w:t>s</w:t>
      </w:r>
      <w:r>
        <w:rPr>
          <w:rFonts w:ascii="Calibri" w:eastAsia="Calibri" w:hAnsi="Calibri" w:cs="Times New Roman"/>
          <w:b w:val="0"/>
          <w:bCs w:val="0"/>
          <w:sz w:val="22"/>
          <w:szCs w:val="22"/>
          <w:lang w:eastAsia="en-US"/>
        </w:rPr>
        <w:t xml:space="preserve"> being investigated.</w:t>
      </w:r>
      <w:bookmarkEnd w:id="19"/>
    </w:p>
    <w:p w:rsidR="004749DB" w:rsidRDefault="004749DB" w:rsidP="004749DB">
      <w:pPr>
        <w:pStyle w:val="ListParagraph"/>
        <w:rPr>
          <w:b/>
          <w:bCs/>
        </w:rPr>
      </w:pPr>
    </w:p>
    <w:p w:rsidR="00A43DF2" w:rsidRPr="002B5963" w:rsidRDefault="00A43DF2" w:rsidP="00A43DF2">
      <w:pPr>
        <w:ind w:left="720"/>
      </w:pPr>
      <w:bookmarkStart w:id="20" w:name="_GoBack"/>
      <w:bookmarkEnd w:id="20"/>
    </w:p>
    <w:sectPr w:rsidR="00A43DF2" w:rsidRPr="002B5963" w:rsidSect="00D8132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0160" w:rsidRDefault="00500160" w:rsidP="001A28EF">
      <w:r>
        <w:separator/>
      </w:r>
    </w:p>
  </w:endnote>
  <w:endnote w:type="continuationSeparator" w:id="0">
    <w:p w:rsidR="00500160" w:rsidRDefault="00500160" w:rsidP="001A2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0160" w:rsidRDefault="00500160" w:rsidP="001A28EF">
      <w:r>
        <w:separator/>
      </w:r>
    </w:p>
  </w:footnote>
  <w:footnote w:type="continuationSeparator" w:id="0">
    <w:p w:rsidR="00500160" w:rsidRDefault="00500160" w:rsidP="001A28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41B3A"/>
    <w:multiLevelType w:val="hybridMultilevel"/>
    <w:tmpl w:val="5FF82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0BA265F"/>
    <w:multiLevelType w:val="hybridMultilevel"/>
    <w:tmpl w:val="AAD2E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2B24A6A"/>
    <w:multiLevelType w:val="multilevel"/>
    <w:tmpl w:val="2012D828"/>
    <w:lvl w:ilvl="0">
      <w:start w:val="6"/>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nsid w:val="2333123F"/>
    <w:multiLevelType w:val="hybridMultilevel"/>
    <w:tmpl w:val="51F45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D0547DB"/>
    <w:multiLevelType w:val="hybridMultilevel"/>
    <w:tmpl w:val="E43A0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28438BD"/>
    <w:multiLevelType w:val="hybridMultilevel"/>
    <w:tmpl w:val="9CD891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9681D4E"/>
    <w:multiLevelType w:val="hybridMultilevel"/>
    <w:tmpl w:val="FD12302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49B86B31"/>
    <w:multiLevelType w:val="hybridMultilevel"/>
    <w:tmpl w:val="5204F308"/>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4F73EAA"/>
    <w:multiLevelType w:val="hybridMultilevel"/>
    <w:tmpl w:val="798C93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C5024A1"/>
    <w:multiLevelType w:val="hybridMultilevel"/>
    <w:tmpl w:val="F4A88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CBA0BB5"/>
    <w:multiLevelType w:val="hybridMultilevel"/>
    <w:tmpl w:val="828E1B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E3E4990"/>
    <w:multiLevelType w:val="multilevel"/>
    <w:tmpl w:val="980A39C4"/>
    <w:lvl w:ilvl="0">
      <w:start w:val="1"/>
      <w:numFmt w:val="decimal"/>
      <w:lvlText w:val="%1."/>
      <w:lvlJc w:val="left"/>
      <w:pPr>
        <w:ind w:left="720" w:hanging="360"/>
      </w:pPr>
      <w:rPr>
        <w:rFonts w:hint="default"/>
      </w:rPr>
    </w:lvl>
    <w:lvl w:ilv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nsid w:val="68137AE2"/>
    <w:multiLevelType w:val="hybridMultilevel"/>
    <w:tmpl w:val="EF343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A1E16BF"/>
    <w:multiLevelType w:val="hybridMultilevel"/>
    <w:tmpl w:val="A42A85CE"/>
    <w:lvl w:ilvl="0" w:tplc="9C80414E">
      <w:start w:val="1"/>
      <w:numFmt w:val="bullet"/>
      <w:lvlText w:val=""/>
      <w:lvlJc w:val="left"/>
      <w:pPr>
        <w:ind w:left="720" w:hanging="360"/>
      </w:pPr>
      <w:rPr>
        <w:rFonts w:ascii="Symbol" w:hAnsi="Symbo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0"/>
  </w:num>
  <w:num w:numId="4">
    <w:abstractNumId w:val="12"/>
  </w:num>
  <w:num w:numId="5">
    <w:abstractNumId w:val="13"/>
  </w:num>
  <w:num w:numId="6">
    <w:abstractNumId w:val="4"/>
  </w:num>
  <w:num w:numId="7">
    <w:abstractNumId w:val="9"/>
  </w:num>
  <w:num w:numId="8">
    <w:abstractNumId w:val="1"/>
  </w:num>
  <w:num w:numId="9">
    <w:abstractNumId w:val="11"/>
  </w:num>
  <w:num w:numId="10">
    <w:abstractNumId w:val="5"/>
  </w:num>
  <w:num w:numId="11">
    <w:abstractNumId w:val="10"/>
  </w:num>
  <w:num w:numId="12">
    <w:abstractNumId w:val="3"/>
  </w:num>
  <w:num w:numId="13">
    <w:abstractNumId w:val="2"/>
  </w:num>
  <w:num w:numId="14">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8D4"/>
    <w:rsid w:val="0000028E"/>
    <w:rsid w:val="000007C1"/>
    <w:rsid w:val="000021FC"/>
    <w:rsid w:val="00003258"/>
    <w:rsid w:val="000042B8"/>
    <w:rsid w:val="000068F5"/>
    <w:rsid w:val="00007C04"/>
    <w:rsid w:val="00011E62"/>
    <w:rsid w:val="00012029"/>
    <w:rsid w:val="0001206A"/>
    <w:rsid w:val="00013F35"/>
    <w:rsid w:val="00014A73"/>
    <w:rsid w:val="00015DA9"/>
    <w:rsid w:val="000206F9"/>
    <w:rsid w:val="00021703"/>
    <w:rsid w:val="000228D5"/>
    <w:rsid w:val="000266BA"/>
    <w:rsid w:val="00026AF7"/>
    <w:rsid w:val="00030277"/>
    <w:rsid w:val="00030361"/>
    <w:rsid w:val="00031018"/>
    <w:rsid w:val="0003146E"/>
    <w:rsid w:val="0003256A"/>
    <w:rsid w:val="0003270C"/>
    <w:rsid w:val="00036968"/>
    <w:rsid w:val="000406E9"/>
    <w:rsid w:val="00042E2E"/>
    <w:rsid w:val="00043B4C"/>
    <w:rsid w:val="0004467E"/>
    <w:rsid w:val="00044F1D"/>
    <w:rsid w:val="000450C9"/>
    <w:rsid w:val="000475BE"/>
    <w:rsid w:val="00050BAB"/>
    <w:rsid w:val="00050E59"/>
    <w:rsid w:val="00050F36"/>
    <w:rsid w:val="00052728"/>
    <w:rsid w:val="000527CB"/>
    <w:rsid w:val="00053B2D"/>
    <w:rsid w:val="00055F44"/>
    <w:rsid w:val="0005642B"/>
    <w:rsid w:val="00056CC3"/>
    <w:rsid w:val="0006021C"/>
    <w:rsid w:val="00060A96"/>
    <w:rsid w:val="00060CB3"/>
    <w:rsid w:val="000613B5"/>
    <w:rsid w:val="00063E6C"/>
    <w:rsid w:val="0006467E"/>
    <w:rsid w:val="0006482E"/>
    <w:rsid w:val="00065522"/>
    <w:rsid w:val="00070A00"/>
    <w:rsid w:val="00072770"/>
    <w:rsid w:val="00076687"/>
    <w:rsid w:val="0007685A"/>
    <w:rsid w:val="000778F0"/>
    <w:rsid w:val="00077BE8"/>
    <w:rsid w:val="0008176B"/>
    <w:rsid w:val="00081BFC"/>
    <w:rsid w:val="00083007"/>
    <w:rsid w:val="0008547B"/>
    <w:rsid w:val="000874B8"/>
    <w:rsid w:val="00090881"/>
    <w:rsid w:val="0009225A"/>
    <w:rsid w:val="000923B8"/>
    <w:rsid w:val="00093030"/>
    <w:rsid w:val="00093C2B"/>
    <w:rsid w:val="00094B10"/>
    <w:rsid w:val="000956FF"/>
    <w:rsid w:val="00095F04"/>
    <w:rsid w:val="000961BF"/>
    <w:rsid w:val="00097889"/>
    <w:rsid w:val="00097BF3"/>
    <w:rsid w:val="000A4D65"/>
    <w:rsid w:val="000A52EA"/>
    <w:rsid w:val="000A5DB0"/>
    <w:rsid w:val="000A783D"/>
    <w:rsid w:val="000A7B4C"/>
    <w:rsid w:val="000A7D97"/>
    <w:rsid w:val="000B059C"/>
    <w:rsid w:val="000B711A"/>
    <w:rsid w:val="000B7B6F"/>
    <w:rsid w:val="000C15E4"/>
    <w:rsid w:val="000C3287"/>
    <w:rsid w:val="000C49B6"/>
    <w:rsid w:val="000C4D70"/>
    <w:rsid w:val="000C4EFB"/>
    <w:rsid w:val="000C50E9"/>
    <w:rsid w:val="000C66DE"/>
    <w:rsid w:val="000C7987"/>
    <w:rsid w:val="000D37F4"/>
    <w:rsid w:val="000D5B8E"/>
    <w:rsid w:val="000D7848"/>
    <w:rsid w:val="000E0010"/>
    <w:rsid w:val="000E09A3"/>
    <w:rsid w:val="000E0EF4"/>
    <w:rsid w:val="000E367A"/>
    <w:rsid w:val="000E3C8F"/>
    <w:rsid w:val="000E4CBD"/>
    <w:rsid w:val="000E5494"/>
    <w:rsid w:val="000E64EB"/>
    <w:rsid w:val="000E70C2"/>
    <w:rsid w:val="000F4DFC"/>
    <w:rsid w:val="000F51F9"/>
    <w:rsid w:val="0010093C"/>
    <w:rsid w:val="001042E1"/>
    <w:rsid w:val="00104B0B"/>
    <w:rsid w:val="001058D4"/>
    <w:rsid w:val="00106FB9"/>
    <w:rsid w:val="00107925"/>
    <w:rsid w:val="0011093B"/>
    <w:rsid w:val="00110F38"/>
    <w:rsid w:val="001149B5"/>
    <w:rsid w:val="00115B59"/>
    <w:rsid w:val="00120929"/>
    <w:rsid w:val="00122F49"/>
    <w:rsid w:val="00123F15"/>
    <w:rsid w:val="00125200"/>
    <w:rsid w:val="00127EFC"/>
    <w:rsid w:val="00131588"/>
    <w:rsid w:val="00132174"/>
    <w:rsid w:val="00136CDE"/>
    <w:rsid w:val="00140966"/>
    <w:rsid w:val="00140D35"/>
    <w:rsid w:val="001428AF"/>
    <w:rsid w:val="00142D4E"/>
    <w:rsid w:val="00142E4E"/>
    <w:rsid w:val="00143417"/>
    <w:rsid w:val="00143B34"/>
    <w:rsid w:val="00144EA1"/>
    <w:rsid w:val="00145062"/>
    <w:rsid w:val="00150847"/>
    <w:rsid w:val="00150EBC"/>
    <w:rsid w:val="00150FD3"/>
    <w:rsid w:val="001523DA"/>
    <w:rsid w:val="00152407"/>
    <w:rsid w:val="00153F61"/>
    <w:rsid w:val="0015657C"/>
    <w:rsid w:val="00156BCA"/>
    <w:rsid w:val="00156E80"/>
    <w:rsid w:val="00165C80"/>
    <w:rsid w:val="00167349"/>
    <w:rsid w:val="00167926"/>
    <w:rsid w:val="00167CB0"/>
    <w:rsid w:val="00171519"/>
    <w:rsid w:val="00172808"/>
    <w:rsid w:val="00173E48"/>
    <w:rsid w:val="00173F06"/>
    <w:rsid w:val="0017602D"/>
    <w:rsid w:val="00176975"/>
    <w:rsid w:val="00181719"/>
    <w:rsid w:val="00181A3B"/>
    <w:rsid w:val="00181C8F"/>
    <w:rsid w:val="00182412"/>
    <w:rsid w:val="00182FEB"/>
    <w:rsid w:val="00183628"/>
    <w:rsid w:val="00184E99"/>
    <w:rsid w:val="001935A7"/>
    <w:rsid w:val="001947F5"/>
    <w:rsid w:val="00195A41"/>
    <w:rsid w:val="00197E0B"/>
    <w:rsid w:val="001A0E68"/>
    <w:rsid w:val="001A1596"/>
    <w:rsid w:val="001A2724"/>
    <w:rsid w:val="001A28EF"/>
    <w:rsid w:val="001A474D"/>
    <w:rsid w:val="001A6501"/>
    <w:rsid w:val="001A65EC"/>
    <w:rsid w:val="001A7E0F"/>
    <w:rsid w:val="001B089B"/>
    <w:rsid w:val="001B245C"/>
    <w:rsid w:val="001B404B"/>
    <w:rsid w:val="001B4846"/>
    <w:rsid w:val="001B4BF9"/>
    <w:rsid w:val="001B59E1"/>
    <w:rsid w:val="001B6A3D"/>
    <w:rsid w:val="001B7AB5"/>
    <w:rsid w:val="001C04F5"/>
    <w:rsid w:val="001C1291"/>
    <w:rsid w:val="001C16C2"/>
    <w:rsid w:val="001C45E8"/>
    <w:rsid w:val="001C59AB"/>
    <w:rsid w:val="001D0096"/>
    <w:rsid w:val="001D0844"/>
    <w:rsid w:val="001D0890"/>
    <w:rsid w:val="001D4225"/>
    <w:rsid w:val="001D5661"/>
    <w:rsid w:val="001D5A86"/>
    <w:rsid w:val="001E0725"/>
    <w:rsid w:val="001E07F2"/>
    <w:rsid w:val="001E0BCA"/>
    <w:rsid w:val="001E1178"/>
    <w:rsid w:val="001E1ADB"/>
    <w:rsid w:val="001E1AF0"/>
    <w:rsid w:val="001E1B47"/>
    <w:rsid w:val="001E3016"/>
    <w:rsid w:val="001E31CD"/>
    <w:rsid w:val="001E4A63"/>
    <w:rsid w:val="001E50B1"/>
    <w:rsid w:val="001E5881"/>
    <w:rsid w:val="001E5F44"/>
    <w:rsid w:val="001E67C2"/>
    <w:rsid w:val="001F05C0"/>
    <w:rsid w:val="001F0B07"/>
    <w:rsid w:val="001F426E"/>
    <w:rsid w:val="001F5D86"/>
    <w:rsid w:val="002001AA"/>
    <w:rsid w:val="00201C2A"/>
    <w:rsid w:val="00201E83"/>
    <w:rsid w:val="00202D37"/>
    <w:rsid w:val="0020362F"/>
    <w:rsid w:val="00203A2F"/>
    <w:rsid w:val="00207CD0"/>
    <w:rsid w:val="002103E2"/>
    <w:rsid w:val="002118FA"/>
    <w:rsid w:val="00211F1C"/>
    <w:rsid w:val="00212033"/>
    <w:rsid w:val="002126FA"/>
    <w:rsid w:val="002145F6"/>
    <w:rsid w:val="00214934"/>
    <w:rsid w:val="002165FF"/>
    <w:rsid w:val="002174F6"/>
    <w:rsid w:val="00224A95"/>
    <w:rsid w:val="00225868"/>
    <w:rsid w:val="00226001"/>
    <w:rsid w:val="00226202"/>
    <w:rsid w:val="00226616"/>
    <w:rsid w:val="00226D95"/>
    <w:rsid w:val="00226F1F"/>
    <w:rsid w:val="00230076"/>
    <w:rsid w:val="0023028F"/>
    <w:rsid w:val="002317C3"/>
    <w:rsid w:val="00231D12"/>
    <w:rsid w:val="00231F67"/>
    <w:rsid w:val="0023232B"/>
    <w:rsid w:val="002346BD"/>
    <w:rsid w:val="002360FD"/>
    <w:rsid w:val="00236E4A"/>
    <w:rsid w:val="00242BD9"/>
    <w:rsid w:val="002444E6"/>
    <w:rsid w:val="00244851"/>
    <w:rsid w:val="00244AEE"/>
    <w:rsid w:val="00246881"/>
    <w:rsid w:val="00246FCA"/>
    <w:rsid w:val="002515B4"/>
    <w:rsid w:val="00251DEC"/>
    <w:rsid w:val="00252A22"/>
    <w:rsid w:val="00252D1F"/>
    <w:rsid w:val="00253528"/>
    <w:rsid w:val="0025428D"/>
    <w:rsid w:val="002546D5"/>
    <w:rsid w:val="00255458"/>
    <w:rsid w:val="00255BCD"/>
    <w:rsid w:val="0025739A"/>
    <w:rsid w:val="00257CA4"/>
    <w:rsid w:val="00260184"/>
    <w:rsid w:val="002601AC"/>
    <w:rsid w:val="002601FC"/>
    <w:rsid w:val="00266D1F"/>
    <w:rsid w:val="0027194D"/>
    <w:rsid w:val="00272723"/>
    <w:rsid w:val="00273CBA"/>
    <w:rsid w:val="002807D9"/>
    <w:rsid w:val="00282F96"/>
    <w:rsid w:val="00285067"/>
    <w:rsid w:val="00285689"/>
    <w:rsid w:val="0028705B"/>
    <w:rsid w:val="00287CA8"/>
    <w:rsid w:val="00287DDF"/>
    <w:rsid w:val="002911A2"/>
    <w:rsid w:val="0029328C"/>
    <w:rsid w:val="0029596E"/>
    <w:rsid w:val="00295E9B"/>
    <w:rsid w:val="0029733D"/>
    <w:rsid w:val="002A0143"/>
    <w:rsid w:val="002A0587"/>
    <w:rsid w:val="002A1963"/>
    <w:rsid w:val="002A5DC1"/>
    <w:rsid w:val="002A6AE7"/>
    <w:rsid w:val="002A74E1"/>
    <w:rsid w:val="002A78CC"/>
    <w:rsid w:val="002B0BEC"/>
    <w:rsid w:val="002B113E"/>
    <w:rsid w:val="002B23B7"/>
    <w:rsid w:val="002B33C5"/>
    <w:rsid w:val="002B430F"/>
    <w:rsid w:val="002B54DD"/>
    <w:rsid w:val="002B7F3F"/>
    <w:rsid w:val="002C0E7D"/>
    <w:rsid w:val="002C256A"/>
    <w:rsid w:val="002C2623"/>
    <w:rsid w:val="002C37E3"/>
    <w:rsid w:val="002C594E"/>
    <w:rsid w:val="002C61A7"/>
    <w:rsid w:val="002C65C2"/>
    <w:rsid w:val="002C6A9C"/>
    <w:rsid w:val="002C746A"/>
    <w:rsid w:val="002D0315"/>
    <w:rsid w:val="002D353E"/>
    <w:rsid w:val="002D35CE"/>
    <w:rsid w:val="002D3812"/>
    <w:rsid w:val="002D3E32"/>
    <w:rsid w:val="002D3F68"/>
    <w:rsid w:val="002D5B38"/>
    <w:rsid w:val="002D602E"/>
    <w:rsid w:val="002D612E"/>
    <w:rsid w:val="002D61AC"/>
    <w:rsid w:val="002D686F"/>
    <w:rsid w:val="002E0D66"/>
    <w:rsid w:val="002E4E41"/>
    <w:rsid w:val="002F236E"/>
    <w:rsid w:val="002F24C0"/>
    <w:rsid w:val="002F3176"/>
    <w:rsid w:val="002F5693"/>
    <w:rsid w:val="002F6015"/>
    <w:rsid w:val="002F6E16"/>
    <w:rsid w:val="002F7C1B"/>
    <w:rsid w:val="00300637"/>
    <w:rsid w:val="00301E19"/>
    <w:rsid w:val="003020DD"/>
    <w:rsid w:val="00303737"/>
    <w:rsid w:val="00303F8E"/>
    <w:rsid w:val="0031472B"/>
    <w:rsid w:val="003153C8"/>
    <w:rsid w:val="0032479D"/>
    <w:rsid w:val="0032625F"/>
    <w:rsid w:val="0033168E"/>
    <w:rsid w:val="0033191F"/>
    <w:rsid w:val="00331F09"/>
    <w:rsid w:val="00332C58"/>
    <w:rsid w:val="00334CC1"/>
    <w:rsid w:val="0033541D"/>
    <w:rsid w:val="00335D13"/>
    <w:rsid w:val="00336AAD"/>
    <w:rsid w:val="003401BB"/>
    <w:rsid w:val="0034094A"/>
    <w:rsid w:val="00342FAE"/>
    <w:rsid w:val="0035028C"/>
    <w:rsid w:val="00350EA7"/>
    <w:rsid w:val="00351231"/>
    <w:rsid w:val="00351493"/>
    <w:rsid w:val="003519CD"/>
    <w:rsid w:val="003524DE"/>
    <w:rsid w:val="00353403"/>
    <w:rsid w:val="00353FA4"/>
    <w:rsid w:val="00356E8F"/>
    <w:rsid w:val="00357793"/>
    <w:rsid w:val="00362600"/>
    <w:rsid w:val="00364866"/>
    <w:rsid w:val="00364A9A"/>
    <w:rsid w:val="003662BD"/>
    <w:rsid w:val="00373B81"/>
    <w:rsid w:val="00374CF0"/>
    <w:rsid w:val="00374FAB"/>
    <w:rsid w:val="003761DD"/>
    <w:rsid w:val="0037654A"/>
    <w:rsid w:val="00376ED6"/>
    <w:rsid w:val="00380811"/>
    <w:rsid w:val="0038133D"/>
    <w:rsid w:val="003823F8"/>
    <w:rsid w:val="003838EA"/>
    <w:rsid w:val="00383F3B"/>
    <w:rsid w:val="003851A6"/>
    <w:rsid w:val="003856CB"/>
    <w:rsid w:val="00387C03"/>
    <w:rsid w:val="00390CC0"/>
    <w:rsid w:val="003914E4"/>
    <w:rsid w:val="00391852"/>
    <w:rsid w:val="00392DE0"/>
    <w:rsid w:val="00393016"/>
    <w:rsid w:val="003961D7"/>
    <w:rsid w:val="003A0054"/>
    <w:rsid w:val="003A0087"/>
    <w:rsid w:val="003A1023"/>
    <w:rsid w:val="003A1CD3"/>
    <w:rsid w:val="003A2A65"/>
    <w:rsid w:val="003A4FA3"/>
    <w:rsid w:val="003A5185"/>
    <w:rsid w:val="003A79E5"/>
    <w:rsid w:val="003A7DEA"/>
    <w:rsid w:val="003B095D"/>
    <w:rsid w:val="003B1D84"/>
    <w:rsid w:val="003B3ABD"/>
    <w:rsid w:val="003B4D92"/>
    <w:rsid w:val="003B59A9"/>
    <w:rsid w:val="003B6E75"/>
    <w:rsid w:val="003C5309"/>
    <w:rsid w:val="003C62D8"/>
    <w:rsid w:val="003C6A75"/>
    <w:rsid w:val="003C72EA"/>
    <w:rsid w:val="003D16C0"/>
    <w:rsid w:val="003D48F6"/>
    <w:rsid w:val="003D5F98"/>
    <w:rsid w:val="003D715A"/>
    <w:rsid w:val="003E12C8"/>
    <w:rsid w:val="003E151F"/>
    <w:rsid w:val="003E1D18"/>
    <w:rsid w:val="003E25EA"/>
    <w:rsid w:val="003E32F2"/>
    <w:rsid w:val="003E3733"/>
    <w:rsid w:val="003E3DE2"/>
    <w:rsid w:val="003E5FFB"/>
    <w:rsid w:val="003E691E"/>
    <w:rsid w:val="003F246B"/>
    <w:rsid w:val="003F36AD"/>
    <w:rsid w:val="003F5417"/>
    <w:rsid w:val="003F6614"/>
    <w:rsid w:val="003F764D"/>
    <w:rsid w:val="00400C20"/>
    <w:rsid w:val="00400F1F"/>
    <w:rsid w:val="00400FE2"/>
    <w:rsid w:val="00402205"/>
    <w:rsid w:val="0040556C"/>
    <w:rsid w:val="004058AE"/>
    <w:rsid w:val="00405F10"/>
    <w:rsid w:val="0040636F"/>
    <w:rsid w:val="00411E52"/>
    <w:rsid w:val="004126C7"/>
    <w:rsid w:val="0041387F"/>
    <w:rsid w:val="004139E4"/>
    <w:rsid w:val="00415593"/>
    <w:rsid w:val="00420986"/>
    <w:rsid w:val="00420CB9"/>
    <w:rsid w:val="00421C32"/>
    <w:rsid w:val="00422E22"/>
    <w:rsid w:val="0043107C"/>
    <w:rsid w:val="00431C88"/>
    <w:rsid w:val="004321D0"/>
    <w:rsid w:val="004328B9"/>
    <w:rsid w:val="00432F69"/>
    <w:rsid w:val="00435864"/>
    <w:rsid w:val="0043599A"/>
    <w:rsid w:val="00437132"/>
    <w:rsid w:val="0043737D"/>
    <w:rsid w:val="00437E90"/>
    <w:rsid w:val="0044120D"/>
    <w:rsid w:val="00441BD4"/>
    <w:rsid w:val="00442FF3"/>
    <w:rsid w:val="00443C93"/>
    <w:rsid w:val="00444A93"/>
    <w:rsid w:val="00445AC5"/>
    <w:rsid w:val="00446779"/>
    <w:rsid w:val="00446C96"/>
    <w:rsid w:val="004521F0"/>
    <w:rsid w:val="004524B6"/>
    <w:rsid w:val="00452ADB"/>
    <w:rsid w:val="00453B8F"/>
    <w:rsid w:val="00453D49"/>
    <w:rsid w:val="00454B92"/>
    <w:rsid w:val="00455574"/>
    <w:rsid w:val="00455C6A"/>
    <w:rsid w:val="004560D2"/>
    <w:rsid w:val="00456529"/>
    <w:rsid w:val="00456D39"/>
    <w:rsid w:val="00463388"/>
    <w:rsid w:val="00464314"/>
    <w:rsid w:val="00464ABD"/>
    <w:rsid w:val="00464DE4"/>
    <w:rsid w:val="00465CA2"/>
    <w:rsid w:val="00467003"/>
    <w:rsid w:val="004675D4"/>
    <w:rsid w:val="0046765F"/>
    <w:rsid w:val="004719B4"/>
    <w:rsid w:val="00472E42"/>
    <w:rsid w:val="00473155"/>
    <w:rsid w:val="00473D51"/>
    <w:rsid w:val="004749DB"/>
    <w:rsid w:val="00476C65"/>
    <w:rsid w:val="00480781"/>
    <w:rsid w:val="004810A0"/>
    <w:rsid w:val="00481887"/>
    <w:rsid w:val="004821B6"/>
    <w:rsid w:val="00483358"/>
    <w:rsid w:val="00483B16"/>
    <w:rsid w:val="00485778"/>
    <w:rsid w:val="00486518"/>
    <w:rsid w:val="00486797"/>
    <w:rsid w:val="00486BE0"/>
    <w:rsid w:val="00487AB4"/>
    <w:rsid w:val="0049323C"/>
    <w:rsid w:val="00494530"/>
    <w:rsid w:val="0049619B"/>
    <w:rsid w:val="0049651F"/>
    <w:rsid w:val="00496949"/>
    <w:rsid w:val="00497481"/>
    <w:rsid w:val="00497C8E"/>
    <w:rsid w:val="004A1A8A"/>
    <w:rsid w:val="004A2573"/>
    <w:rsid w:val="004A4E75"/>
    <w:rsid w:val="004A7177"/>
    <w:rsid w:val="004A7546"/>
    <w:rsid w:val="004B1F56"/>
    <w:rsid w:val="004B24AC"/>
    <w:rsid w:val="004B3916"/>
    <w:rsid w:val="004B3A6C"/>
    <w:rsid w:val="004B3B03"/>
    <w:rsid w:val="004B4B10"/>
    <w:rsid w:val="004B524A"/>
    <w:rsid w:val="004B5A0B"/>
    <w:rsid w:val="004B6C16"/>
    <w:rsid w:val="004B6E26"/>
    <w:rsid w:val="004B7C7B"/>
    <w:rsid w:val="004C39FF"/>
    <w:rsid w:val="004C6095"/>
    <w:rsid w:val="004C694E"/>
    <w:rsid w:val="004D17F3"/>
    <w:rsid w:val="004D2669"/>
    <w:rsid w:val="004D2FF1"/>
    <w:rsid w:val="004D3C07"/>
    <w:rsid w:val="004D4506"/>
    <w:rsid w:val="004D596C"/>
    <w:rsid w:val="004D5B09"/>
    <w:rsid w:val="004D5DA5"/>
    <w:rsid w:val="004D7292"/>
    <w:rsid w:val="004E0CF7"/>
    <w:rsid w:val="004E3C28"/>
    <w:rsid w:val="004E3D63"/>
    <w:rsid w:val="004E3F7E"/>
    <w:rsid w:val="004E54EA"/>
    <w:rsid w:val="004E5595"/>
    <w:rsid w:val="004E57E8"/>
    <w:rsid w:val="004E5FF4"/>
    <w:rsid w:val="004E7392"/>
    <w:rsid w:val="004E78AF"/>
    <w:rsid w:val="004F0DDA"/>
    <w:rsid w:val="004F1B7D"/>
    <w:rsid w:val="004F2D35"/>
    <w:rsid w:val="004F3823"/>
    <w:rsid w:val="00500160"/>
    <w:rsid w:val="00501A29"/>
    <w:rsid w:val="00503F5F"/>
    <w:rsid w:val="00504413"/>
    <w:rsid w:val="0050458E"/>
    <w:rsid w:val="005116AC"/>
    <w:rsid w:val="00512F25"/>
    <w:rsid w:val="005131E7"/>
    <w:rsid w:val="0051709F"/>
    <w:rsid w:val="005174B8"/>
    <w:rsid w:val="00517DAC"/>
    <w:rsid w:val="005214EF"/>
    <w:rsid w:val="00522079"/>
    <w:rsid w:val="005227CC"/>
    <w:rsid w:val="00522BBC"/>
    <w:rsid w:val="00524DC3"/>
    <w:rsid w:val="00530955"/>
    <w:rsid w:val="005318F1"/>
    <w:rsid w:val="00532A03"/>
    <w:rsid w:val="00533838"/>
    <w:rsid w:val="00533C15"/>
    <w:rsid w:val="0053400F"/>
    <w:rsid w:val="00537138"/>
    <w:rsid w:val="0053733B"/>
    <w:rsid w:val="00540558"/>
    <w:rsid w:val="005417EA"/>
    <w:rsid w:val="00543A4D"/>
    <w:rsid w:val="005459DE"/>
    <w:rsid w:val="00547EF3"/>
    <w:rsid w:val="00550103"/>
    <w:rsid w:val="00550565"/>
    <w:rsid w:val="0055085B"/>
    <w:rsid w:val="00550D89"/>
    <w:rsid w:val="005536C7"/>
    <w:rsid w:val="00553815"/>
    <w:rsid w:val="00554AD6"/>
    <w:rsid w:val="00560D46"/>
    <w:rsid w:val="00564782"/>
    <w:rsid w:val="00567EFC"/>
    <w:rsid w:val="00571A40"/>
    <w:rsid w:val="00572053"/>
    <w:rsid w:val="00572B1D"/>
    <w:rsid w:val="00572FC4"/>
    <w:rsid w:val="005736F1"/>
    <w:rsid w:val="00573F01"/>
    <w:rsid w:val="00575821"/>
    <w:rsid w:val="00576C1C"/>
    <w:rsid w:val="005773AF"/>
    <w:rsid w:val="005776D6"/>
    <w:rsid w:val="005778FA"/>
    <w:rsid w:val="0058118B"/>
    <w:rsid w:val="005814BF"/>
    <w:rsid w:val="00582302"/>
    <w:rsid w:val="00582787"/>
    <w:rsid w:val="00582849"/>
    <w:rsid w:val="00582C57"/>
    <w:rsid w:val="005836D4"/>
    <w:rsid w:val="00586639"/>
    <w:rsid w:val="00586F72"/>
    <w:rsid w:val="005901A1"/>
    <w:rsid w:val="00590207"/>
    <w:rsid w:val="00595FF8"/>
    <w:rsid w:val="005960D5"/>
    <w:rsid w:val="00597E17"/>
    <w:rsid w:val="005A2688"/>
    <w:rsid w:val="005A35D5"/>
    <w:rsid w:val="005A438B"/>
    <w:rsid w:val="005A730E"/>
    <w:rsid w:val="005A7AC4"/>
    <w:rsid w:val="005B1532"/>
    <w:rsid w:val="005B291D"/>
    <w:rsid w:val="005B2D61"/>
    <w:rsid w:val="005B451E"/>
    <w:rsid w:val="005B47EA"/>
    <w:rsid w:val="005B5715"/>
    <w:rsid w:val="005B5AB4"/>
    <w:rsid w:val="005B62FF"/>
    <w:rsid w:val="005B698D"/>
    <w:rsid w:val="005B7571"/>
    <w:rsid w:val="005C04DF"/>
    <w:rsid w:val="005C0883"/>
    <w:rsid w:val="005C1195"/>
    <w:rsid w:val="005C1AC8"/>
    <w:rsid w:val="005C1FEE"/>
    <w:rsid w:val="005C2A65"/>
    <w:rsid w:val="005C30BE"/>
    <w:rsid w:val="005C4408"/>
    <w:rsid w:val="005C4C6D"/>
    <w:rsid w:val="005C509E"/>
    <w:rsid w:val="005C54E9"/>
    <w:rsid w:val="005C66F8"/>
    <w:rsid w:val="005C7F69"/>
    <w:rsid w:val="005D2042"/>
    <w:rsid w:val="005D3A2F"/>
    <w:rsid w:val="005D454C"/>
    <w:rsid w:val="005D53C6"/>
    <w:rsid w:val="005D7904"/>
    <w:rsid w:val="005E02E8"/>
    <w:rsid w:val="005E15DD"/>
    <w:rsid w:val="005E25BC"/>
    <w:rsid w:val="005E3B2B"/>
    <w:rsid w:val="005E3BB8"/>
    <w:rsid w:val="005E4F66"/>
    <w:rsid w:val="005E54E7"/>
    <w:rsid w:val="005E6EE1"/>
    <w:rsid w:val="005E7AE2"/>
    <w:rsid w:val="005E7D9E"/>
    <w:rsid w:val="005F0EBB"/>
    <w:rsid w:val="005F1E9C"/>
    <w:rsid w:val="005F266A"/>
    <w:rsid w:val="005F3120"/>
    <w:rsid w:val="005F5795"/>
    <w:rsid w:val="005F6405"/>
    <w:rsid w:val="005F6B14"/>
    <w:rsid w:val="005F702B"/>
    <w:rsid w:val="0060037D"/>
    <w:rsid w:val="00600E80"/>
    <w:rsid w:val="00601D51"/>
    <w:rsid w:val="00602188"/>
    <w:rsid w:val="006024E0"/>
    <w:rsid w:val="00604000"/>
    <w:rsid w:val="0060595C"/>
    <w:rsid w:val="00610887"/>
    <w:rsid w:val="00612547"/>
    <w:rsid w:val="00612B68"/>
    <w:rsid w:val="00613D60"/>
    <w:rsid w:val="0061524B"/>
    <w:rsid w:val="00616716"/>
    <w:rsid w:val="00617BAF"/>
    <w:rsid w:val="00621BBE"/>
    <w:rsid w:val="00623CE7"/>
    <w:rsid w:val="00626102"/>
    <w:rsid w:val="00626F60"/>
    <w:rsid w:val="00630BE8"/>
    <w:rsid w:val="006326D5"/>
    <w:rsid w:val="00635D46"/>
    <w:rsid w:val="00636A81"/>
    <w:rsid w:val="00637739"/>
    <w:rsid w:val="0064173D"/>
    <w:rsid w:val="00641D80"/>
    <w:rsid w:val="00643574"/>
    <w:rsid w:val="0064741C"/>
    <w:rsid w:val="00647AFA"/>
    <w:rsid w:val="00651773"/>
    <w:rsid w:val="00651D31"/>
    <w:rsid w:val="00652E74"/>
    <w:rsid w:val="00655DC2"/>
    <w:rsid w:val="00657C4B"/>
    <w:rsid w:val="00660D91"/>
    <w:rsid w:val="00661C7E"/>
    <w:rsid w:val="00662A67"/>
    <w:rsid w:val="006645E4"/>
    <w:rsid w:val="006669A5"/>
    <w:rsid w:val="00670A9F"/>
    <w:rsid w:val="00673FC9"/>
    <w:rsid w:val="00674C12"/>
    <w:rsid w:val="00674C31"/>
    <w:rsid w:val="00675272"/>
    <w:rsid w:val="0067542F"/>
    <w:rsid w:val="00676F36"/>
    <w:rsid w:val="0067794E"/>
    <w:rsid w:val="00677E05"/>
    <w:rsid w:val="00680976"/>
    <w:rsid w:val="006812CA"/>
    <w:rsid w:val="0068160C"/>
    <w:rsid w:val="00681F12"/>
    <w:rsid w:val="00695768"/>
    <w:rsid w:val="00696ABD"/>
    <w:rsid w:val="0069751C"/>
    <w:rsid w:val="006979DD"/>
    <w:rsid w:val="006A1D02"/>
    <w:rsid w:val="006A1D4B"/>
    <w:rsid w:val="006A24DE"/>
    <w:rsid w:val="006A3C6C"/>
    <w:rsid w:val="006A43EB"/>
    <w:rsid w:val="006A4AEE"/>
    <w:rsid w:val="006A73D7"/>
    <w:rsid w:val="006B1DC6"/>
    <w:rsid w:val="006B1F41"/>
    <w:rsid w:val="006B2569"/>
    <w:rsid w:val="006B2C82"/>
    <w:rsid w:val="006B4024"/>
    <w:rsid w:val="006B45E1"/>
    <w:rsid w:val="006B52A5"/>
    <w:rsid w:val="006B7FAF"/>
    <w:rsid w:val="006C0237"/>
    <w:rsid w:val="006C1612"/>
    <w:rsid w:val="006C59B5"/>
    <w:rsid w:val="006C7750"/>
    <w:rsid w:val="006D0062"/>
    <w:rsid w:val="006D0F90"/>
    <w:rsid w:val="006D20A1"/>
    <w:rsid w:val="006D469F"/>
    <w:rsid w:val="006E3562"/>
    <w:rsid w:val="006E4F1A"/>
    <w:rsid w:val="006E5788"/>
    <w:rsid w:val="006E6775"/>
    <w:rsid w:val="006F009A"/>
    <w:rsid w:val="006F0F5B"/>
    <w:rsid w:val="006F196C"/>
    <w:rsid w:val="006F1B39"/>
    <w:rsid w:val="006F1E9B"/>
    <w:rsid w:val="006F3EE6"/>
    <w:rsid w:val="006F42F9"/>
    <w:rsid w:val="006F4AB9"/>
    <w:rsid w:val="006F59FE"/>
    <w:rsid w:val="006F5C5F"/>
    <w:rsid w:val="006F69B1"/>
    <w:rsid w:val="006F77EB"/>
    <w:rsid w:val="00700530"/>
    <w:rsid w:val="00705715"/>
    <w:rsid w:val="00707089"/>
    <w:rsid w:val="007119EA"/>
    <w:rsid w:val="0071215F"/>
    <w:rsid w:val="00712455"/>
    <w:rsid w:val="00713079"/>
    <w:rsid w:val="00713252"/>
    <w:rsid w:val="007149AF"/>
    <w:rsid w:val="0071542A"/>
    <w:rsid w:val="00715CDA"/>
    <w:rsid w:val="00715D70"/>
    <w:rsid w:val="00715E92"/>
    <w:rsid w:val="00716812"/>
    <w:rsid w:val="00716D9A"/>
    <w:rsid w:val="00717E81"/>
    <w:rsid w:val="00724F11"/>
    <w:rsid w:val="007259B7"/>
    <w:rsid w:val="00726E73"/>
    <w:rsid w:val="00727131"/>
    <w:rsid w:val="007277FE"/>
    <w:rsid w:val="00727C22"/>
    <w:rsid w:val="00730DF9"/>
    <w:rsid w:val="00731DA6"/>
    <w:rsid w:val="00732CD6"/>
    <w:rsid w:val="007330ED"/>
    <w:rsid w:val="00733A67"/>
    <w:rsid w:val="0073515C"/>
    <w:rsid w:val="00735D1C"/>
    <w:rsid w:val="0074018E"/>
    <w:rsid w:val="00741B73"/>
    <w:rsid w:val="007423E9"/>
    <w:rsid w:val="00742A23"/>
    <w:rsid w:val="0074329C"/>
    <w:rsid w:val="00743B41"/>
    <w:rsid w:val="00744915"/>
    <w:rsid w:val="00744FA9"/>
    <w:rsid w:val="00751666"/>
    <w:rsid w:val="007516C3"/>
    <w:rsid w:val="007519FC"/>
    <w:rsid w:val="007540C4"/>
    <w:rsid w:val="0075476C"/>
    <w:rsid w:val="0075545D"/>
    <w:rsid w:val="00755DBB"/>
    <w:rsid w:val="00757734"/>
    <w:rsid w:val="0076042F"/>
    <w:rsid w:val="00761CC5"/>
    <w:rsid w:val="0076356A"/>
    <w:rsid w:val="0076536B"/>
    <w:rsid w:val="00766EA7"/>
    <w:rsid w:val="00770744"/>
    <w:rsid w:val="00771626"/>
    <w:rsid w:val="00773A1D"/>
    <w:rsid w:val="007748BF"/>
    <w:rsid w:val="00776866"/>
    <w:rsid w:val="00780086"/>
    <w:rsid w:val="00781290"/>
    <w:rsid w:val="00781F61"/>
    <w:rsid w:val="00783503"/>
    <w:rsid w:val="007858C7"/>
    <w:rsid w:val="0078596D"/>
    <w:rsid w:val="0078736F"/>
    <w:rsid w:val="00787F76"/>
    <w:rsid w:val="00790C7E"/>
    <w:rsid w:val="0079111A"/>
    <w:rsid w:val="00792332"/>
    <w:rsid w:val="00792C2A"/>
    <w:rsid w:val="00793D9C"/>
    <w:rsid w:val="00793DF3"/>
    <w:rsid w:val="00795630"/>
    <w:rsid w:val="00796324"/>
    <w:rsid w:val="00796F6D"/>
    <w:rsid w:val="007971DC"/>
    <w:rsid w:val="007978B4"/>
    <w:rsid w:val="007A0D06"/>
    <w:rsid w:val="007A1D79"/>
    <w:rsid w:val="007A42F0"/>
    <w:rsid w:val="007A6B76"/>
    <w:rsid w:val="007B00DD"/>
    <w:rsid w:val="007B125B"/>
    <w:rsid w:val="007B2F37"/>
    <w:rsid w:val="007B3107"/>
    <w:rsid w:val="007B3AB9"/>
    <w:rsid w:val="007B554C"/>
    <w:rsid w:val="007B6D62"/>
    <w:rsid w:val="007B748B"/>
    <w:rsid w:val="007C0F18"/>
    <w:rsid w:val="007C2833"/>
    <w:rsid w:val="007C34A4"/>
    <w:rsid w:val="007C542C"/>
    <w:rsid w:val="007C7874"/>
    <w:rsid w:val="007D0587"/>
    <w:rsid w:val="007D0B34"/>
    <w:rsid w:val="007D1765"/>
    <w:rsid w:val="007D3116"/>
    <w:rsid w:val="007D5D81"/>
    <w:rsid w:val="007D610E"/>
    <w:rsid w:val="007D61E7"/>
    <w:rsid w:val="007D6602"/>
    <w:rsid w:val="007E0B4C"/>
    <w:rsid w:val="007E0CAB"/>
    <w:rsid w:val="007E1023"/>
    <w:rsid w:val="007E1260"/>
    <w:rsid w:val="007E2764"/>
    <w:rsid w:val="007E2815"/>
    <w:rsid w:val="007E2D2A"/>
    <w:rsid w:val="007E34B7"/>
    <w:rsid w:val="007E4AEA"/>
    <w:rsid w:val="007E5AF3"/>
    <w:rsid w:val="007E7B8D"/>
    <w:rsid w:val="007F1D92"/>
    <w:rsid w:val="007F228F"/>
    <w:rsid w:val="007F4383"/>
    <w:rsid w:val="007F4858"/>
    <w:rsid w:val="007F7AD3"/>
    <w:rsid w:val="007F7F20"/>
    <w:rsid w:val="00800921"/>
    <w:rsid w:val="00801754"/>
    <w:rsid w:val="00802DE0"/>
    <w:rsid w:val="008037A6"/>
    <w:rsid w:val="008039FB"/>
    <w:rsid w:val="00803F65"/>
    <w:rsid w:val="00804235"/>
    <w:rsid w:val="00804901"/>
    <w:rsid w:val="00804D5E"/>
    <w:rsid w:val="00804ED6"/>
    <w:rsid w:val="00810F80"/>
    <w:rsid w:val="00815E2B"/>
    <w:rsid w:val="00816AAE"/>
    <w:rsid w:val="00817243"/>
    <w:rsid w:val="00817837"/>
    <w:rsid w:val="00817E49"/>
    <w:rsid w:val="00820770"/>
    <w:rsid w:val="00821492"/>
    <w:rsid w:val="00822080"/>
    <w:rsid w:val="00825021"/>
    <w:rsid w:val="00825B8C"/>
    <w:rsid w:val="00827A0C"/>
    <w:rsid w:val="00831F84"/>
    <w:rsid w:val="0083220E"/>
    <w:rsid w:val="00832CD3"/>
    <w:rsid w:val="008334EF"/>
    <w:rsid w:val="00833574"/>
    <w:rsid w:val="00833609"/>
    <w:rsid w:val="00833CD7"/>
    <w:rsid w:val="00834012"/>
    <w:rsid w:val="00834FCA"/>
    <w:rsid w:val="008354C3"/>
    <w:rsid w:val="008356B5"/>
    <w:rsid w:val="00836D1F"/>
    <w:rsid w:val="008407B7"/>
    <w:rsid w:val="00840D8B"/>
    <w:rsid w:val="008411C9"/>
    <w:rsid w:val="00841725"/>
    <w:rsid w:val="008420B9"/>
    <w:rsid w:val="00847922"/>
    <w:rsid w:val="00851497"/>
    <w:rsid w:val="008529ED"/>
    <w:rsid w:val="00852A77"/>
    <w:rsid w:val="00853A0A"/>
    <w:rsid w:val="00854066"/>
    <w:rsid w:val="00855238"/>
    <w:rsid w:val="0085657D"/>
    <w:rsid w:val="008579B8"/>
    <w:rsid w:val="00857D35"/>
    <w:rsid w:val="0086058A"/>
    <w:rsid w:val="008614F3"/>
    <w:rsid w:val="008620E5"/>
    <w:rsid w:val="00864DFE"/>
    <w:rsid w:val="00865340"/>
    <w:rsid w:val="0086725F"/>
    <w:rsid w:val="008678A0"/>
    <w:rsid w:val="00870B6C"/>
    <w:rsid w:val="00872F64"/>
    <w:rsid w:val="00880959"/>
    <w:rsid w:val="00880A70"/>
    <w:rsid w:val="00880A9F"/>
    <w:rsid w:val="00883AF6"/>
    <w:rsid w:val="00883E5B"/>
    <w:rsid w:val="00887947"/>
    <w:rsid w:val="00887B19"/>
    <w:rsid w:val="00887F1C"/>
    <w:rsid w:val="008900D9"/>
    <w:rsid w:val="00890F8C"/>
    <w:rsid w:val="00891329"/>
    <w:rsid w:val="00892D4B"/>
    <w:rsid w:val="00894E1C"/>
    <w:rsid w:val="008959A4"/>
    <w:rsid w:val="00896D91"/>
    <w:rsid w:val="008A010F"/>
    <w:rsid w:val="008A12D6"/>
    <w:rsid w:val="008A33E7"/>
    <w:rsid w:val="008A3C7F"/>
    <w:rsid w:val="008B2A78"/>
    <w:rsid w:val="008B31F2"/>
    <w:rsid w:val="008B3394"/>
    <w:rsid w:val="008B4469"/>
    <w:rsid w:val="008B4962"/>
    <w:rsid w:val="008B6A14"/>
    <w:rsid w:val="008B7829"/>
    <w:rsid w:val="008B78E5"/>
    <w:rsid w:val="008C20B4"/>
    <w:rsid w:val="008C32A7"/>
    <w:rsid w:val="008C37CD"/>
    <w:rsid w:val="008C415B"/>
    <w:rsid w:val="008C47CC"/>
    <w:rsid w:val="008C4908"/>
    <w:rsid w:val="008C7270"/>
    <w:rsid w:val="008C73AF"/>
    <w:rsid w:val="008C7CAD"/>
    <w:rsid w:val="008D0BFC"/>
    <w:rsid w:val="008D0D89"/>
    <w:rsid w:val="008D1D5D"/>
    <w:rsid w:val="008D20EE"/>
    <w:rsid w:val="008D2AFF"/>
    <w:rsid w:val="008D3DBF"/>
    <w:rsid w:val="008D5ED4"/>
    <w:rsid w:val="008E0062"/>
    <w:rsid w:val="008E037E"/>
    <w:rsid w:val="008E50B2"/>
    <w:rsid w:val="008E68A1"/>
    <w:rsid w:val="008E6D95"/>
    <w:rsid w:val="008F3F0B"/>
    <w:rsid w:val="008F6652"/>
    <w:rsid w:val="0090233A"/>
    <w:rsid w:val="00902F76"/>
    <w:rsid w:val="0090396F"/>
    <w:rsid w:val="00904C90"/>
    <w:rsid w:val="009064BD"/>
    <w:rsid w:val="00906D76"/>
    <w:rsid w:val="00907CB1"/>
    <w:rsid w:val="0091020C"/>
    <w:rsid w:val="00911338"/>
    <w:rsid w:val="009131B2"/>
    <w:rsid w:val="00913325"/>
    <w:rsid w:val="0091358C"/>
    <w:rsid w:val="009159F1"/>
    <w:rsid w:val="00915A4F"/>
    <w:rsid w:val="00921DD9"/>
    <w:rsid w:val="00921FD7"/>
    <w:rsid w:val="00924088"/>
    <w:rsid w:val="0092496E"/>
    <w:rsid w:val="009249BE"/>
    <w:rsid w:val="00925CB6"/>
    <w:rsid w:val="00926AE4"/>
    <w:rsid w:val="00930B4E"/>
    <w:rsid w:val="0093274D"/>
    <w:rsid w:val="009335BB"/>
    <w:rsid w:val="00933F9C"/>
    <w:rsid w:val="00934A43"/>
    <w:rsid w:val="00936874"/>
    <w:rsid w:val="00942B65"/>
    <w:rsid w:val="00942D65"/>
    <w:rsid w:val="00944733"/>
    <w:rsid w:val="00944DEC"/>
    <w:rsid w:val="0094557F"/>
    <w:rsid w:val="00946D28"/>
    <w:rsid w:val="00946DE8"/>
    <w:rsid w:val="00946F62"/>
    <w:rsid w:val="00946F98"/>
    <w:rsid w:val="00947335"/>
    <w:rsid w:val="009509E2"/>
    <w:rsid w:val="00951CD7"/>
    <w:rsid w:val="00952728"/>
    <w:rsid w:val="0095397D"/>
    <w:rsid w:val="0095745F"/>
    <w:rsid w:val="00961BD7"/>
    <w:rsid w:val="00961C14"/>
    <w:rsid w:val="00962D37"/>
    <w:rsid w:val="00964083"/>
    <w:rsid w:val="009655B4"/>
    <w:rsid w:val="00965B75"/>
    <w:rsid w:val="0096637F"/>
    <w:rsid w:val="00967917"/>
    <w:rsid w:val="009704DC"/>
    <w:rsid w:val="00970FCB"/>
    <w:rsid w:val="00973F4A"/>
    <w:rsid w:val="00975506"/>
    <w:rsid w:val="00977CC4"/>
    <w:rsid w:val="00982531"/>
    <w:rsid w:val="00985F13"/>
    <w:rsid w:val="00986030"/>
    <w:rsid w:val="00986DDE"/>
    <w:rsid w:val="009871E3"/>
    <w:rsid w:val="009872EB"/>
    <w:rsid w:val="00987A68"/>
    <w:rsid w:val="009924A2"/>
    <w:rsid w:val="00996CDB"/>
    <w:rsid w:val="009A150B"/>
    <w:rsid w:val="009A1917"/>
    <w:rsid w:val="009A210D"/>
    <w:rsid w:val="009A2F47"/>
    <w:rsid w:val="009A2FEF"/>
    <w:rsid w:val="009A49C2"/>
    <w:rsid w:val="009A5530"/>
    <w:rsid w:val="009A5714"/>
    <w:rsid w:val="009A6549"/>
    <w:rsid w:val="009A785E"/>
    <w:rsid w:val="009B00C1"/>
    <w:rsid w:val="009B0890"/>
    <w:rsid w:val="009B1520"/>
    <w:rsid w:val="009B1D5D"/>
    <w:rsid w:val="009B2197"/>
    <w:rsid w:val="009B3037"/>
    <w:rsid w:val="009B3667"/>
    <w:rsid w:val="009B42A0"/>
    <w:rsid w:val="009B44EC"/>
    <w:rsid w:val="009B522C"/>
    <w:rsid w:val="009B5C0F"/>
    <w:rsid w:val="009B63BD"/>
    <w:rsid w:val="009B7580"/>
    <w:rsid w:val="009C0BB3"/>
    <w:rsid w:val="009C19F1"/>
    <w:rsid w:val="009C228C"/>
    <w:rsid w:val="009C430F"/>
    <w:rsid w:val="009C4BC8"/>
    <w:rsid w:val="009C63F8"/>
    <w:rsid w:val="009C6B2D"/>
    <w:rsid w:val="009C6EFA"/>
    <w:rsid w:val="009C73F9"/>
    <w:rsid w:val="009D08F5"/>
    <w:rsid w:val="009D189D"/>
    <w:rsid w:val="009D2792"/>
    <w:rsid w:val="009D27B2"/>
    <w:rsid w:val="009D4BFA"/>
    <w:rsid w:val="009D5002"/>
    <w:rsid w:val="009D5CAE"/>
    <w:rsid w:val="009D6DE9"/>
    <w:rsid w:val="009D7118"/>
    <w:rsid w:val="009D7937"/>
    <w:rsid w:val="009E1459"/>
    <w:rsid w:val="009E2794"/>
    <w:rsid w:val="009E3436"/>
    <w:rsid w:val="009E43CB"/>
    <w:rsid w:val="009E54BB"/>
    <w:rsid w:val="009E7251"/>
    <w:rsid w:val="009E7346"/>
    <w:rsid w:val="009F044A"/>
    <w:rsid w:val="009F07B4"/>
    <w:rsid w:val="009F10DD"/>
    <w:rsid w:val="009F1885"/>
    <w:rsid w:val="009F2FFA"/>
    <w:rsid w:val="009F4A21"/>
    <w:rsid w:val="009F72ED"/>
    <w:rsid w:val="009F794E"/>
    <w:rsid w:val="00A00607"/>
    <w:rsid w:val="00A01595"/>
    <w:rsid w:val="00A02761"/>
    <w:rsid w:val="00A04CDE"/>
    <w:rsid w:val="00A05BA2"/>
    <w:rsid w:val="00A05C3C"/>
    <w:rsid w:val="00A06029"/>
    <w:rsid w:val="00A06774"/>
    <w:rsid w:val="00A06F51"/>
    <w:rsid w:val="00A1006F"/>
    <w:rsid w:val="00A11AB2"/>
    <w:rsid w:val="00A11BAB"/>
    <w:rsid w:val="00A12590"/>
    <w:rsid w:val="00A126F8"/>
    <w:rsid w:val="00A137E7"/>
    <w:rsid w:val="00A15FC1"/>
    <w:rsid w:val="00A1693F"/>
    <w:rsid w:val="00A16BE5"/>
    <w:rsid w:val="00A1721E"/>
    <w:rsid w:val="00A1767C"/>
    <w:rsid w:val="00A177D9"/>
    <w:rsid w:val="00A22F2D"/>
    <w:rsid w:val="00A23A23"/>
    <w:rsid w:val="00A24BFC"/>
    <w:rsid w:val="00A24F0D"/>
    <w:rsid w:val="00A26E7D"/>
    <w:rsid w:val="00A2782C"/>
    <w:rsid w:val="00A279F4"/>
    <w:rsid w:val="00A30702"/>
    <w:rsid w:val="00A31E73"/>
    <w:rsid w:val="00A33ACE"/>
    <w:rsid w:val="00A34883"/>
    <w:rsid w:val="00A36EFF"/>
    <w:rsid w:val="00A403DA"/>
    <w:rsid w:val="00A427F6"/>
    <w:rsid w:val="00A42E8F"/>
    <w:rsid w:val="00A43203"/>
    <w:rsid w:val="00A43340"/>
    <w:rsid w:val="00A43DF2"/>
    <w:rsid w:val="00A448A7"/>
    <w:rsid w:val="00A44C6E"/>
    <w:rsid w:val="00A45E71"/>
    <w:rsid w:val="00A45F16"/>
    <w:rsid w:val="00A503B8"/>
    <w:rsid w:val="00A53208"/>
    <w:rsid w:val="00A53EEB"/>
    <w:rsid w:val="00A54F6C"/>
    <w:rsid w:val="00A5702D"/>
    <w:rsid w:val="00A601A1"/>
    <w:rsid w:val="00A6055E"/>
    <w:rsid w:val="00A607E6"/>
    <w:rsid w:val="00A60994"/>
    <w:rsid w:val="00A64E4E"/>
    <w:rsid w:val="00A67358"/>
    <w:rsid w:val="00A70620"/>
    <w:rsid w:val="00A7073B"/>
    <w:rsid w:val="00A71893"/>
    <w:rsid w:val="00A72C7B"/>
    <w:rsid w:val="00A75F86"/>
    <w:rsid w:val="00A76177"/>
    <w:rsid w:val="00A76A41"/>
    <w:rsid w:val="00A76AF7"/>
    <w:rsid w:val="00A774D6"/>
    <w:rsid w:val="00A81D4C"/>
    <w:rsid w:val="00A81F06"/>
    <w:rsid w:val="00A83D92"/>
    <w:rsid w:val="00A84017"/>
    <w:rsid w:val="00A84351"/>
    <w:rsid w:val="00A86045"/>
    <w:rsid w:val="00A86FBE"/>
    <w:rsid w:val="00A91B61"/>
    <w:rsid w:val="00A92277"/>
    <w:rsid w:val="00A9275B"/>
    <w:rsid w:val="00A931C7"/>
    <w:rsid w:val="00A93DB1"/>
    <w:rsid w:val="00A94F52"/>
    <w:rsid w:val="00AA1FBC"/>
    <w:rsid w:val="00AA23E6"/>
    <w:rsid w:val="00AA495E"/>
    <w:rsid w:val="00AA56A8"/>
    <w:rsid w:val="00AB032F"/>
    <w:rsid w:val="00AB0A36"/>
    <w:rsid w:val="00AB2C1B"/>
    <w:rsid w:val="00AB2C3C"/>
    <w:rsid w:val="00AB3185"/>
    <w:rsid w:val="00AB3A96"/>
    <w:rsid w:val="00AB3C8E"/>
    <w:rsid w:val="00AB56D7"/>
    <w:rsid w:val="00AB6B7F"/>
    <w:rsid w:val="00AB6DAB"/>
    <w:rsid w:val="00AB7165"/>
    <w:rsid w:val="00AC382C"/>
    <w:rsid w:val="00AC39FD"/>
    <w:rsid w:val="00AC4C30"/>
    <w:rsid w:val="00AC6532"/>
    <w:rsid w:val="00AC692B"/>
    <w:rsid w:val="00AC6C74"/>
    <w:rsid w:val="00AD019E"/>
    <w:rsid w:val="00AD01CC"/>
    <w:rsid w:val="00AD1CC9"/>
    <w:rsid w:val="00AD2CA0"/>
    <w:rsid w:val="00AD2F78"/>
    <w:rsid w:val="00AD3406"/>
    <w:rsid w:val="00AD5298"/>
    <w:rsid w:val="00AE6799"/>
    <w:rsid w:val="00AE7913"/>
    <w:rsid w:val="00AE7A7E"/>
    <w:rsid w:val="00AF043F"/>
    <w:rsid w:val="00AF0F53"/>
    <w:rsid w:val="00AF1BE3"/>
    <w:rsid w:val="00AF452A"/>
    <w:rsid w:val="00AF48DD"/>
    <w:rsid w:val="00AF4DCB"/>
    <w:rsid w:val="00AF58DB"/>
    <w:rsid w:val="00AF5BC7"/>
    <w:rsid w:val="00AF5CCC"/>
    <w:rsid w:val="00AF5FBA"/>
    <w:rsid w:val="00B00438"/>
    <w:rsid w:val="00B00EF5"/>
    <w:rsid w:val="00B01A09"/>
    <w:rsid w:val="00B02FD9"/>
    <w:rsid w:val="00B03C57"/>
    <w:rsid w:val="00B05181"/>
    <w:rsid w:val="00B0629A"/>
    <w:rsid w:val="00B06334"/>
    <w:rsid w:val="00B121BD"/>
    <w:rsid w:val="00B12233"/>
    <w:rsid w:val="00B12297"/>
    <w:rsid w:val="00B147F2"/>
    <w:rsid w:val="00B15B00"/>
    <w:rsid w:val="00B15FB1"/>
    <w:rsid w:val="00B16AC7"/>
    <w:rsid w:val="00B20C5F"/>
    <w:rsid w:val="00B2137F"/>
    <w:rsid w:val="00B214B2"/>
    <w:rsid w:val="00B22E80"/>
    <w:rsid w:val="00B27E7F"/>
    <w:rsid w:val="00B30685"/>
    <w:rsid w:val="00B30AEA"/>
    <w:rsid w:val="00B32C45"/>
    <w:rsid w:val="00B335CF"/>
    <w:rsid w:val="00B33F45"/>
    <w:rsid w:val="00B34F54"/>
    <w:rsid w:val="00B35F85"/>
    <w:rsid w:val="00B37257"/>
    <w:rsid w:val="00B40574"/>
    <w:rsid w:val="00B41846"/>
    <w:rsid w:val="00B41A58"/>
    <w:rsid w:val="00B41FA4"/>
    <w:rsid w:val="00B44FB3"/>
    <w:rsid w:val="00B50A95"/>
    <w:rsid w:val="00B512EF"/>
    <w:rsid w:val="00B52C11"/>
    <w:rsid w:val="00B53F0C"/>
    <w:rsid w:val="00B546F4"/>
    <w:rsid w:val="00B55B3E"/>
    <w:rsid w:val="00B57D53"/>
    <w:rsid w:val="00B6253A"/>
    <w:rsid w:val="00B647EA"/>
    <w:rsid w:val="00B66F0E"/>
    <w:rsid w:val="00B6720F"/>
    <w:rsid w:val="00B67BF9"/>
    <w:rsid w:val="00B73325"/>
    <w:rsid w:val="00B73AC3"/>
    <w:rsid w:val="00B7573E"/>
    <w:rsid w:val="00B762B9"/>
    <w:rsid w:val="00B76F9A"/>
    <w:rsid w:val="00B77023"/>
    <w:rsid w:val="00B8154E"/>
    <w:rsid w:val="00B81808"/>
    <w:rsid w:val="00B81B63"/>
    <w:rsid w:val="00B83818"/>
    <w:rsid w:val="00B84097"/>
    <w:rsid w:val="00B8476E"/>
    <w:rsid w:val="00B848AB"/>
    <w:rsid w:val="00B85601"/>
    <w:rsid w:val="00B857AD"/>
    <w:rsid w:val="00B85C07"/>
    <w:rsid w:val="00B85EE0"/>
    <w:rsid w:val="00B900C3"/>
    <w:rsid w:val="00B9138F"/>
    <w:rsid w:val="00B913AC"/>
    <w:rsid w:val="00B92A13"/>
    <w:rsid w:val="00B94569"/>
    <w:rsid w:val="00B948D8"/>
    <w:rsid w:val="00B96222"/>
    <w:rsid w:val="00B9743D"/>
    <w:rsid w:val="00B97DDE"/>
    <w:rsid w:val="00BA2ABB"/>
    <w:rsid w:val="00BA5543"/>
    <w:rsid w:val="00BB2B54"/>
    <w:rsid w:val="00BB44D7"/>
    <w:rsid w:val="00BB46F3"/>
    <w:rsid w:val="00BB5040"/>
    <w:rsid w:val="00BB5A6D"/>
    <w:rsid w:val="00BB74D2"/>
    <w:rsid w:val="00BC0CBC"/>
    <w:rsid w:val="00BC3A10"/>
    <w:rsid w:val="00BC5370"/>
    <w:rsid w:val="00BC5AED"/>
    <w:rsid w:val="00BD1427"/>
    <w:rsid w:val="00BD1C3D"/>
    <w:rsid w:val="00BD2001"/>
    <w:rsid w:val="00BD23DA"/>
    <w:rsid w:val="00BD2F67"/>
    <w:rsid w:val="00BD3D3E"/>
    <w:rsid w:val="00BD4476"/>
    <w:rsid w:val="00BD4DCF"/>
    <w:rsid w:val="00BD538D"/>
    <w:rsid w:val="00BD55D8"/>
    <w:rsid w:val="00BD568E"/>
    <w:rsid w:val="00BD58C6"/>
    <w:rsid w:val="00BD63AB"/>
    <w:rsid w:val="00BE705B"/>
    <w:rsid w:val="00BE7777"/>
    <w:rsid w:val="00BF566E"/>
    <w:rsid w:val="00BF7478"/>
    <w:rsid w:val="00C00F03"/>
    <w:rsid w:val="00C00F9A"/>
    <w:rsid w:val="00C01459"/>
    <w:rsid w:val="00C05562"/>
    <w:rsid w:val="00C10B09"/>
    <w:rsid w:val="00C11F61"/>
    <w:rsid w:val="00C14485"/>
    <w:rsid w:val="00C14B75"/>
    <w:rsid w:val="00C16B90"/>
    <w:rsid w:val="00C16DE2"/>
    <w:rsid w:val="00C202CB"/>
    <w:rsid w:val="00C20DF1"/>
    <w:rsid w:val="00C21E03"/>
    <w:rsid w:val="00C21E85"/>
    <w:rsid w:val="00C22B92"/>
    <w:rsid w:val="00C25FBB"/>
    <w:rsid w:val="00C2702A"/>
    <w:rsid w:val="00C302F7"/>
    <w:rsid w:val="00C32C58"/>
    <w:rsid w:val="00C32D9F"/>
    <w:rsid w:val="00C33299"/>
    <w:rsid w:val="00C33448"/>
    <w:rsid w:val="00C336AA"/>
    <w:rsid w:val="00C40378"/>
    <w:rsid w:val="00C4090E"/>
    <w:rsid w:val="00C41979"/>
    <w:rsid w:val="00C4539E"/>
    <w:rsid w:val="00C45BC8"/>
    <w:rsid w:val="00C45D77"/>
    <w:rsid w:val="00C460C6"/>
    <w:rsid w:val="00C51885"/>
    <w:rsid w:val="00C524A1"/>
    <w:rsid w:val="00C52CD0"/>
    <w:rsid w:val="00C5407B"/>
    <w:rsid w:val="00C54BA3"/>
    <w:rsid w:val="00C55DB0"/>
    <w:rsid w:val="00C56103"/>
    <w:rsid w:val="00C57A6E"/>
    <w:rsid w:val="00C57C50"/>
    <w:rsid w:val="00C6362F"/>
    <w:rsid w:val="00C636BF"/>
    <w:rsid w:val="00C63E70"/>
    <w:rsid w:val="00C6403F"/>
    <w:rsid w:val="00C6474D"/>
    <w:rsid w:val="00C64D83"/>
    <w:rsid w:val="00C67ABC"/>
    <w:rsid w:val="00C711DC"/>
    <w:rsid w:val="00C715C0"/>
    <w:rsid w:val="00C721D8"/>
    <w:rsid w:val="00C729E5"/>
    <w:rsid w:val="00C74CD8"/>
    <w:rsid w:val="00C74FC5"/>
    <w:rsid w:val="00C761A7"/>
    <w:rsid w:val="00C8005E"/>
    <w:rsid w:val="00C80F3B"/>
    <w:rsid w:val="00C81D4A"/>
    <w:rsid w:val="00C81E75"/>
    <w:rsid w:val="00C8299B"/>
    <w:rsid w:val="00C82E40"/>
    <w:rsid w:val="00C8374F"/>
    <w:rsid w:val="00C85F02"/>
    <w:rsid w:val="00C873AF"/>
    <w:rsid w:val="00C879E0"/>
    <w:rsid w:val="00C9094D"/>
    <w:rsid w:val="00C90A02"/>
    <w:rsid w:val="00C91E2B"/>
    <w:rsid w:val="00C92973"/>
    <w:rsid w:val="00C948B4"/>
    <w:rsid w:val="00C95B85"/>
    <w:rsid w:val="00C95D30"/>
    <w:rsid w:val="00C95F29"/>
    <w:rsid w:val="00C96ED5"/>
    <w:rsid w:val="00CA030B"/>
    <w:rsid w:val="00CA0716"/>
    <w:rsid w:val="00CA16ED"/>
    <w:rsid w:val="00CA1C29"/>
    <w:rsid w:val="00CA3370"/>
    <w:rsid w:val="00CA6622"/>
    <w:rsid w:val="00CA73B6"/>
    <w:rsid w:val="00CA7413"/>
    <w:rsid w:val="00CB2259"/>
    <w:rsid w:val="00CB313B"/>
    <w:rsid w:val="00CB44C2"/>
    <w:rsid w:val="00CB505D"/>
    <w:rsid w:val="00CB5930"/>
    <w:rsid w:val="00CB5DFA"/>
    <w:rsid w:val="00CC21CA"/>
    <w:rsid w:val="00CC3505"/>
    <w:rsid w:val="00CC5C1F"/>
    <w:rsid w:val="00CC5E5A"/>
    <w:rsid w:val="00CC62C1"/>
    <w:rsid w:val="00CC7B25"/>
    <w:rsid w:val="00CD018A"/>
    <w:rsid w:val="00CD1FBA"/>
    <w:rsid w:val="00CD1FDE"/>
    <w:rsid w:val="00CD25C6"/>
    <w:rsid w:val="00CD6217"/>
    <w:rsid w:val="00CD671D"/>
    <w:rsid w:val="00CD738A"/>
    <w:rsid w:val="00CD7A24"/>
    <w:rsid w:val="00CE0D4E"/>
    <w:rsid w:val="00CE19A9"/>
    <w:rsid w:val="00CE6305"/>
    <w:rsid w:val="00CF03FD"/>
    <w:rsid w:val="00CF04A3"/>
    <w:rsid w:val="00CF0B6B"/>
    <w:rsid w:val="00CF1347"/>
    <w:rsid w:val="00CF2102"/>
    <w:rsid w:val="00CF2328"/>
    <w:rsid w:val="00CF31A0"/>
    <w:rsid w:val="00CF4FC3"/>
    <w:rsid w:val="00CF59C8"/>
    <w:rsid w:val="00CF6159"/>
    <w:rsid w:val="00CF7CC9"/>
    <w:rsid w:val="00D004D6"/>
    <w:rsid w:val="00D0239D"/>
    <w:rsid w:val="00D03705"/>
    <w:rsid w:val="00D03CC2"/>
    <w:rsid w:val="00D06C27"/>
    <w:rsid w:val="00D06C91"/>
    <w:rsid w:val="00D10C63"/>
    <w:rsid w:val="00D111B1"/>
    <w:rsid w:val="00D12312"/>
    <w:rsid w:val="00D14139"/>
    <w:rsid w:val="00D1419B"/>
    <w:rsid w:val="00D141E0"/>
    <w:rsid w:val="00D14BA5"/>
    <w:rsid w:val="00D1538B"/>
    <w:rsid w:val="00D174B2"/>
    <w:rsid w:val="00D1787B"/>
    <w:rsid w:val="00D17F85"/>
    <w:rsid w:val="00D20488"/>
    <w:rsid w:val="00D211EC"/>
    <w:rsid w:val="00D2127C"/>
    <w:rsid w:val="00D22322"/>
    <w:rsid w:val="00D22DCF"/>
    <w:rsid w:val="00D24093"/>
    <w:rsid w:val="00D25775"/>
    <w:rsid w:val="00D30287"/>
    <w:rsid w:val="00D31EE2"/>
    <w:rsid w:val="00D32668"/>
    <w:rsid w:val="00D326E3"/>
    <w:rsid w:val="00D32FE1"/>
    <w:rsid w:val="00D33668"/>
    <w:rsid w:val="00D33CAB"/>
    <w:rsid w:val="00D375C2"/>
    <w:rsid w:val="00D42F85"/>
    <w:rsid w:val="00D509AD"/>
    <w:rsid w:val="00D5195D"/>
    <w:rsid w:val="00D526BE"/>
    <w:rsid w:val="00D537DC"/>
    <w:rsid w:val="00D53974"/>
    <w:rsid w:val="00D564A5"/>
    <w:rsid w:val="00D57217"/>
    <w:rsid w:val="00D603F3"/>
    <w:rsid w:val="00D60F75"/>
    <w:rsid w:val="00D642CF"/>
    <w:rsid w:val="00D66F7F"/>
    <w:rsid w:val="00D67391"/>
    <w:rsid w:val="00D71643"/>
    <w:rsid w:val="00D71999"/>
    <w:rsid w:val="00D73636"/>
    <w:rsid w:val="00D7427D"/>
    <w:rsid w:val="00D75D02"/>
    <w:rsid w:val="00D77561"/>
    <w:rsid w:val="00D804EA"/>
    <w:rsid w:val="00D806FF"/>
    <w:rsid w:val="00D80ABE"/>
    <w:rsid w:val="00D812DF"/>
    <w:rsid w:val="00D81322"/>
    <w:rsid w:val="00D8247A"/>
    <w:rsid w:val="00D82635"/>
    <w:rsid w:val="00D83CCE"/>
    <w:rsid w:val="00D83D4C"/>
    <w:rsid w:val="00D84FF2"/>
    <w:rsid w:val="00D875C9"/>
    <w:rsid w:val="00D903C6"/>
    <w:rsid w:val="00D90495"/>
    <w:rsid w:val="00D906E0"/>
    <w:rsid w:val="00D907A0"/>
    <w:rsid w:val="00D91B37"/>
    <w:rsid w:val="00D9218D"/>
    <w:rsid w:val="00D928EB"/>
    <w:rsid w:val="00D92B31"/>
    <w:rsid w:val="00DA1133"/>
    <w:rsid w:val="00DA1910"/>
    <w:rsid w:val="00DA2772"/>
    <w:rsid w:val="00DA319A"/>
    <w:rsid w:val="00DA3C69"/>
    <w:rsid w:val="00DA4389"/>
    <w:rsid w:val="00DA53F5"/>
    <w:rsid w:val="00DA5656"/>
    <w:rsid w:val="00DA60D1"/>
    <w:rsid w:val="00DB12A1"/>
    <w:rsid w:val="00DB1B48"/>
    <w:rsid w:val="00DB1FFE"/>
    <w:rsid w:val="00DB2E2B"/>
    <w:rsid w:val="00DB35F5"/>
    <w:rsid w:val="00DB56BB"/>
    <w:rsid w:val="00DB5D1E"/>
    <w:rsid w:val="00DB5E84"/>
    <w:rsid w:val="00DB6611"/>
    <w:rsid w:val="00DB66BC"/>
    <w:rsid w:val="00DB768B"/>
    <w:rsid w:val="00DC0295"/>
    <w:rsid w:val="00DC04C3"/>
    <w:rsid w:val="00DC0CCA"/>
    <w:rsid w:val="00DC2F95"/>
    <w:rsid w:val="00DC3389"/>
    <w:rsid w:val="00DD3E64"/>
    <w:rsid w:val="00DD47E3"/>
    <w:rsid w:val="00DD5231"/>
    <w:rsid w:val="00DD5F44"/>
    <w:rsid w:val="00DD7EFB"/>
    <w:rsid w:val="00DE0C3F"/>
    <w:rsid w:val="00DE1C92"/>
    <w:rsid w:val="00DE1CB5"/>
    <w:rsid w:val="00DE1E1E"/>
    <w:rsid w:val="00DE36F8"/>
    <w:rsid w:val="00DE3878"/>
    <w:rsid w:val="00DE39C1"/>
    <w:rsid w:val="00DE41E6"/>
    <w:rsid w:val="00DE578C"/>
    <w:rsid w:val="00DE592F"/>
    <w:rsid w:val="00DE676D"/>
    <w:rsid w:val="00DE7F26"/>
    <w:rsid w:val="00DF06FE"/>
    <w:rsid w:val="00DF0961"/>
    <w:rsid w:val="00DF1454"/>
    <w:rsid w:val="00DF1811"/>
    <w:rsid w:val="00DF1B1B"/>
    <w:rsid w:val="00DF23F5"/>
    <w:rsid w:val="00DF29A8"/>
    <w:rsid w:val="00DF510B"/>
    <w:rsid w:val="00DF549D"/>
    <w:rsid w:val="00DF5667"/>
    <w:rsid w:val="00DF63BB"/>
    <w:rsid w:val="00E0112E"/>
    <w:rsid w:val="00E0244C"/>
    <w:rsid w:val="00E03C56"/>
    <w:rsid w:val="00E04649"/>
    <w:rsid w:val="00E04E87"/>
    <w:rsid w:val="00E05F81"/>
    <w:rsid w:val="00E0761F"/>
    <w:rsid w:val="00E07759"/>
    <w:rsid w:val="00E1035F"/>
    <w:rsid w:val="00E1054A"/>
    <w:rsid w:val="00E10AA2"/>
    <w:rsid w:val="00E11205"/>
    <w:rsid w:val="00E12B99"/>
    <w:rsid w:val="00E13A31"/>
    <w:rsid w:val="00E15181"/>
    <w:rsid w:val="00E16CC2"/>
    <w:rsid w:val="00E17393"/>
    <w:rsid w:val="00E2018E"/>
    <w:rsid w:val="00E21577"/>
    <w:rsid w:val="00E21B73"/>
    <w:rsid w:val="00E21EB9"/>
    <w:rsid w:val="00E22955"/>
    <w:rsid w:val="00E22C56"/>
    <w:rsid w:val="00E22F26"/>
    <w:rsid w:val="00E23636"/>
    <w:rsid w:val="00E244D0"/>
    <w:rsid w:val="00E30018"/>
    <w:rsid w:val="00E31970"/>
    <w:rsid w:val="00E322A4"/>
    <w:rsid w:val="00E32659"/>
    <w:rsid w:val="00E33D59"/>
    <w:rsid w:val="00E34136"/>
    <w:rsid w:val="00E34259"/>
    <w:rsid w:val="00E3613F"/>
    <w:rsid w:val="00E37608"/>
    <w:rsid w:val="00E40C8A"/>
    <w:rsid w:val="00E413F4"/>
    <w:rsid w:val="00E4194B"/>
    <w:rsid w:val="00E422D2"/>
    <w:rsid w:val="00E433C0"/>
    <w:rsid w:val="00E439C2"/>
    <w:rsid w:val="00E440D0"/>
    <w:rsid w:val="00E50B8E"/>
    <w:rsid w:val="00E52A29"/>
    <w:rsid w:val="00E52AD0"/>
    <w:rsid w:val="00E551EB"/>
    <w:rsid w:val="00E55E05"/>
    <w:rsid w:val="00E56251"/>
    <w:rsid w:val="00E56835"/>
    <w:rsid w:val="00E56E8F"/>
    <w:rsid w:val="00E56FC9"/>
    <w:rsid w:val="00E57A39"/>
    <w:rsid w:val="00E61BA3"/>
    <w:rsid w:val="00E64AE8"/>
    <w:rsid w:val="00E64C8B"/>
    <w:rsid w:val="00E67374"/>
    <w:rsid w:val="00E709D2"/>
    <w:rsid w:val="00E714A4"/>
    <w:rsid w:val="00E7160D"/>
    <w:rsid w:val="00E723BB"/>
    <w:rsid w:val="00E73C7C"/>
    <w:rsid w:val="00E742F2"/>
    <w:rsid w:val="00E75150"/>
    <w:rsid w:val="00E80077"/>
    <w:rsid w:val="00E84E3A"/>
    <w:rsid w:val="00E85904"/>
    <w:rsid w:val="00E85BA8"/>
    <w:rsid w:val="00E87762"/>
    <w:rsid w:val="00E91283"/>
    <w:rsid w:val="00E91A10"/>
    <w:rsid w:val="00E93353"/>
    <w:rsid w:val="00E9511C"/>
    <w:rsid w:val="00E952A9"/>
    <w:rsid w:val="00E956AC"/>
    <w:rsid w:val="00E96ADE"/>
    <w:rsid w:val="00E975DA"/>
    <w:rsid w:val="00E97684"/>
    <w:rsid w:val="00E97C57"/>
    <w:rsid w:val="00EA09DF"/>
    <w:rsid w:val="00EA1A7B"/>
    <w:rsid w:val="00EA3490"/>
    <w:rsid w:val="00EA5758"/>
    <w:rsid w:val="00EA58D9"/>
    <w:rsid w:val="00EB0CEE"/>
    <w:rsid w:val="00EB4DB2"/>
    <w:rsid w:val="00EB535C"/>
    <w:rsid w:val="00EB57F5"/>
    <w:rsid w:val="00EB5850"/>
    <w:rsid w:val="00EB60B0"/>
    <w:rsid w:val="00EC45B5"/>
    <w:rsid w:val="00EC4B9E"/>
    <w:rsid w:val="00EC7802"/>
    <w:rsid w:val="00ED00FC"/>
    <w:rsid w:val="00ED027D"/>
    <w:rsid w:val="00ED0FD2"/>
    <w:rsid w:val="00ED31F0"/>
    <w:rsid w:val="00ED36B2"/>
    <w:rsid w:val="00ED5152"/>
    <w:rsid w:val="00ED6782"/>
    <w:rsid w:val="00EE16DA"/>
    <w:rsid w:val="00EE3256"/>
    <w:rsid w:val="00EE3E98"/>
    <w:rsid w:val="00EE417F"/>
    <w:rsid w:val="00EE4EEB"/>
    <w:rsid w:val="00EE7CB6"/>
    <w:rsid w:val="00EF00BB"/>
    <w:rsid w:val="00EF04CE"/>
    <w:rsid w:val="00EF33B0"/>
    <w:rsid w:val="00EF352F"/>
    <w:rsid w:val="00EF3C13"/>
    <w:rsid w:val="00EF5BB8"/>
    <w:rsid w:val="00EF5C1E"/>
    <w:rsid w:val="00EF625E"/>
    <w:rsid w:val="00EF6514"/>
    <w:rsid w:val="00EF687D"/>
    <w:rsid w:val="00EF7616"/>
    <w:rsid w:val="00F001A0"/>
    <w:rsid w:val="00F00AC5"/>
    <w:rsid w:val="00F00AF7"/>
    <w:rsid w:val="00F01F96"/>
    <w:rsid w:val="00F02565"/>
    <w:rsid w:val="00F041F1"/>
    <w:rsid w:val="00F048CD"/>
    <w:rsid w:val="00F06DD6"/>
    <w:rsid w:val="00F072AD"/>
    <w:rsid w:val="00F0733D"/>
    <w:rsid w:val="00F07F5E"/>
    <w:rsid w:val="00F10812"/>
    <w:rsid w:val="00F11277"/>
    <w:rsid w:val="00F11F8F"/>
    <w:rsid w:val="00F122AF"/>
    <w:rsid w:val="00F13883"/>
    <w:rsid w:val="00F139BC"/>
    <w:rsid w:val="00F14B37"/>
    <w:rsid w:val="00F161EA"/>
    <w:rsid w:val="00F2137A"/>
    <w:rsid w:val="00F2218B"/>
    <w:rsid w:val="00F26F31"/>
    <w:rsid w:val="00F27376"/>
    <w:rsid w:val="00F30A45"/>
    <w:rsid w:val="00F3306E"/>
    <w:rsid w:val="00F37B3F"/>
    <w:rsid w:val="00F40284"/>
    <w:rsid w:val="00F45817"/>
    <w:rsid w:val="00F46A65"/>
    <w:rsid w:val="00F46D7A"/>
    <w:rsid w:val="00F5043A"/>
    <w:rsid w:val="00F53137"/>
    <w:rsid w:val="00F5418E"/>
    <w:rsid w:val="00F55F39"/>
    <w:rsid w:val="00F5623E"/>
    <w:rsid w:val="00F61ECB"/>
    <w:rsid w:val="00F63B5E"/>
    <w:rsid w:val="00F65132"/>
    <w:rsid w:val="00F65CAC"/>
    <w:rsid w:val="00F7034E"/>
    <w:rsid w:val="00F705F7"/>
    <w:rsid w:val="00F711C7"/>
    <w:rsid w:val="00F723AB"/>
    <w:rsid w:val="00F7380B"/>
    <w:rsid w:val="00F77122"/>
    <w:rsid w:val="00F77B27"/>
    <w:rsid w:val="00F817AC"/>
    <w:rsid w:val="00F82174"/>
    <w:rsid w:val="00F83735"/>
    <w:rsid w:val="00F842B0"/>
    <w:rsid w:val="00F93AD9"/>
    <w:rsid w:val="00F940DE"/>
    <w:rsid w:val="00F9561E"/>
    <w:rsid w:val="00F961E6"/>
    <w:rsid w:val="00F965D9"/>
    <w:rsid w:val="00F966FB"/>
    <w:rsid w:val="00F9756C"/>
    <w:rsid w:val="00F977B6"/>
    <w:rsid w:val="00FA02A4"/>
    <w:rsid w:val="00FA1404"/>
    <w:rsid w:val="00FA1EE5"/>
    <w:rsid w:val="00FA2066"/>
    <w:rsid w:val="00FA3DBA"/>
    <w:rsid w:val="00FA3DEA"/>
    <w:rsid w:val="00FA4606"/>
    <w:rsid w:val="00FA4CC2"/>
    <w:rsid w:val="00FA5CD6"/>
    <w:rsid w:val="00FA61F5"/>
    <w:rsid w:val="00FA7471"/>
    <w:rsid w:val="00FB1870"/>
    <w:rsid w:val="00FB2FED"/>
    <w:rsid w:val="00FB316E"/>
    <w:rsid w:val="00FB36D3"/>
    <w:rsid w:val="00FB5BE0"/>
    <w:rsid w:val="00FB5E7D"/>
    <w:rsid w:val="00FC0A85"/>
    <w:rsid w:val="00FC0E41"/>
    <w:rsid w:val="00FC3775"/>
    <w:rsid w:val="00FC422D"/>
    <w:rsid w:val="00FC429B"/>
    <w:rsid w:val="00FC64C9"/>
    <w:rsid w:val="00FD324C"/>
    <w:rsid w:val="00FD4300"/>
    <w:rsid w:val="00FD433C"/>
    <w:rsid w:val="00FD6CC5"/>
    <w:rsid w:val="00FD7406"/>
    <w:rsid w:val="00FD7AEA"/>
    <w:rsid w:val="00FD7ED5"/>
    <w:rsid w:val="00FE1678"/>
    <w:rsid w:val="00FE27A2"/>
    <w:rsid w:val="00FE281E"/>
    <w:rsid w:val="00FE29C5"/>
    <w:rsid w:val="00FE3642"/>
    <w:rsid w:val="00FE5180"/>
    <w:rsid w:val="00FE6B40"/>
    <w:rsid w:val="00FE7B72"/>
    <w:rsid w:val="00FF2622"/>
    <w:rsid w:val="00FF2F24"/>
    <w:rsid w:val="00FF351E"/>
    <w:rsid w:val="00FF59C0"/>
    <w:rsid w:val="00FF78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2C56"/>
    <w:rPr>
      <w:sz w:val="22"/>
      <w:szCs w:val="22"/>
      <w:lang w:eastAsia="en-US"/>
    </w:rPr>
  </w:style>
  <w:style w:type="paragraph" w:styleId="Heading1">
    <w:name w:val="heading 1"/>
    <w:basedOn w:val="Normal"/>
    <w:next w:val="Normal"/>
    <w:link w:val="Heading1Char"/>
    <w:uiPriority w:val="9"/>
    <w:qFormat/>
    <w:rsid w:val="005C7F69"/>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link w:val="Heading2Char"/>
    <w:uiPriority w:val="9"/>
    <w:qFormat/>
    <w:rsid w:val="000B7B6F"/>
    <w:pPr>
      <w:spacing w:line="288" w:lineRule="atLeast"/>
      <w:outlineLvl w:val="1"/>
    </w:pPr>
    <w:rPr>
      <w:rFonts w:ascii="Segoe UI" w:eastAsia="Times New Roman" w:hAnsi="Segoe UI" w:cs="Segoe UI"/>
      <w:b/>
      <w:bCs/>
      <w:sz w:val="27"/>
      <w:szCs w:val="27"/>
      <w:lang w:eastAsia="en-GB"/>
    </w:rPr>
  </w:style>
  <w:style w:type="paragraph" w:styleId="Heading3">
    <w:name w:val="heading 3"/>
    <w:basedOn w:val="Normal"/>
    <w:next w:val="Normal"/>
    <w:link w:val="Heading3Char"/>
    <w:uiPriority w:val="9"/>
    <w:unhideWhenUsed/>
    <w:qFormat/>
    <w:rsid w:val="005C7F69"/>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unhideWhenUsed/>
    <w:qFormat/>
    <w:rsid w:val="005C7F69"/>
    <w:pPr>
      <w:keepNext/>
      <w:spacing w:before="240" w:after="60"/>
      <w:outlineLvl w:val="3"/>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328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04649"/>
    <w:pPr>
      <w:ind w:left="720"/>
      <w:contextualSpacing/>
    </w:pPr>
  </w:style>
  <w:style w:type="paragraph" w:styleId="BalloonText">
    <w:name w:val="Balloon Text"/>
    <w:basedOn w:val="Normal"/>
    <w:link w:val="BalloonTextChar"/>
    <w:uiPriority w:val="99"/>
    <w:semiHidden/>
    <w:unhideWhenUsed/>
    <w:rsid w:val="00946F98"/>
    <w:rPr>
      <w:rFonts w:ascii="Tahoma" w:hAnsi="Tahoma" w:cs="Tahoma"/>
      <w:sz w:val="16"/>
      <w:szCs w:val="16"/>
    </w:rPr>
  </w:style>
  <w:style w:type="character" w:customStyle="1" w:styleId="BalloonTextChar">
    <w:name w:val="Balloon Text Char"/>
    <w:link w:val="BalloonText"/>
    <w:uiPriority w:val="99"/>
    <w:semiHidden/>
    <w:rsid w:val="00946F98"/>
    <w:rPr>
      <w:rFonts w:ascii="Tahoma" w:hAnsi="Tahoma" w:cs="Tahoma"/>
      <w:sz w:val="16"/>
      <w:szCs w:val="16"/>
    </w:rPr>
  </w:style>
  <w:style w:type="paragraph" w:styleId="Header">
    <w:name w:val="header"/>
    <w:basedOn w:val="Normal"/>
    <w:link w:val="HeaderChar"/>
    <w:uiPriority w:val="99"/>
    <w:unhideWhenUsed/>
    <w:rsid w:val="001A28EF"/>
    <w:pPr>
      <w:tabs>
        <w:tab w:val="center" w:pos="4513"/>
        <w:tab w:val="right" w:pos="9026"/>
      </w:tabs>
    </w:pPr>
  </w:style>
  <w:style w:type="character" w:customStyle="1" w:styleId="HeaderChar">
    <w:name w:val="Header Char"/>
    <w:basedOn w:val="DefaultParagraphFont"/>
    <w:link w:val="Header"/>
    <w:uiPriority w:val="99"/>
    <w:rsid w:val="001A28EF"/>
  </w:style>
  <w:style w:type="paragraph" w:styleId="Footer">
    <w:name w:val="footer"/>
    <w:basedOn w:val="Normal"/>
    <w:link w:val="FooterChar"/>
    <w:uiPriority w:val="99"/>
    <w:unhideWhenUsed/>
    <w:rsid w:val="001A28EF"/>
    <w:pPr>
      <w:tabs>
        <w:tab w:val="center" w:pos="4513"/>
        <w:tab w:val="right" w:pos="9026"/>
      </w:tabs>
    </w:pPr>
  </w:style>
  <w:style w:type="character" w:customStyle="1" w:styleId="FooterChar">
    <w:name w:val="Footer Char"/>
    <w:basedOn w:val="DefaultParagraphFont"/>
    <w:link w:val="Footer"/>
    <w:uiPriority w:val="99"/>
    <w:rsid w:val="001A28EF"/>
  </w:style>
  <w:style w:type="character" w:styleId="CommentReference">
    <w:name w:val="annotation reference"/>
    <w:uiPriority w:val="99"/>
    <w:semiHidden/>
    <w:unhideWhenUsed/>
    <w:rsid w:val="00E56FC9"/>
    <w:rPr>
      <w:sz w:val="16"/>
      <w:szCs w:val="16"/>
    </w:rPr>
  </w:style>
  <w:style w:type="paragraph" w:styleId="CommentText">
    <w:name w:val="annotation text"/>
    <w:basedOn w:val="Normal"/>
    <w:link w:val="CommentTextChar"/>
    <w:uiPriority w:val="99"/>
    <w:semiHidden/>
    <w:unhideWhenUsed/>
    <w:rsid w:val="00E56FC9"/>
    <w:rPr>
      <w:sz w:val="20"/>
      <w:szCs w:val="20"/>
    </w:rPr>
  </w:style>
  <w:style w:type="character" w:customStyle="1" w:styleId="CommentTextChar">
    <w:name w:val="Comment Text Char"/>
    <w:link w:val="CommentText"/>
    <w:uiPriority w:val="99"/>
    <w:semiHidden/>
    <w:rsid w:val="00E56FC9"/>
    <w:rPr>
      <w:lang w:eastAsia="en-US"/>
    </w:rPr>
  </w:style>
  <w:style w:type="paragraph" w:styleId="CommentSubject">
    <w:name w:val="annotation subject"/>
    <w:basedOn w:val="CommentText"/>
    <w:next w:val="CommentText"/>
    <w:link w:val="CommentSubjectChar"/>
    <w:uiPriority w:val="99"/>
    <w:semiHidden/>
    <w:unhideWhenUsed/>
    <w:rsid w:val="00E56FC9"/>
    <w:rPr>
      <w:b/>
      <w:bCs/>
    </w:rPr>
  </w:style>
  <w:style w:type="character" w:customStyle="1" w:styleId="CommentSubjectChar">
    <w:name w:val="Comment Subject Char"/>
    <w:link w:val="CommentSubject"/>
    <w:uiPriority w:val="99"/>
    <w:semiHidden/>
    <w:rsid w:val="00E56FC9"/>
    <w:rPr>
      <w:b/>
      <w:bCs/>
      <w:lang w:eastAsia="en-US"/>
    </w:rPr>
  </w:style>
  <w:style w:type="character" w:customStyle="1" w:styleId="Heading2Char">
    <w:name w:val="Heading 2 Char"/>
    <w:link w:val="Heading2"/>
    <w:uiPriority w:val="9"/>
    <w:rsid w:val="000B7B6F"/>
    <w:rPr>
      <w:rFonts w:ascii="Segoe UI" w:eastAsia="Times New Roman" w:hAnsi="Segoe UI" w:cs="Segoe UI"/>
      <w:b/>
      <w:bCs/>
      <w:sz w:val="27"/>
      <w:szCs w:val="27"/>
    </w:rPr>
  </w:style>
  <w:style w:type="character" w:styleId="Hyperlink">
    <w:name w:val="Hyperlink"/>
    <w:uiPriority w:val="99"/>
    <w:unhideWhenUsed/>
    <w:rsid w:val="000B7B6F"/>
    <w:rPr>
      <w:strike w:val="0"/>
      <w:dstrike w:val="0"/>
      <w:color w:val="001BA0"/>
      <w:u w:val="none"/>
      <w:effect w:val="none"/>
    </w:rPr>
  </w:style>
  <w:style w:type="character" w:styleId="HTMLCite">
    <w:name w:val="HTML Cite"/>
    <w:uiPriority w:val="99"/>
    <w:semiHidden/>
    <w:unhideWhenUsed/>
    <w:rsid w:val="000B7B6F"/>
    <w:rPr>
      <w:i w:val="0"/>
      <w:iCs w:val="0"/>
      <w:color w:val="006D21"/>
    </w:rPr>
  </w:style>
  <w:style w:type="paragraph" w:customStyle="1" w:styleId="Default">
    <w:name w:val="Default"/>
    <w:rsid w:val="00AF58DB"/>
    <w:pPr>
      <w:autoSpaceDE w:val="0"/>
      <w:autoSpaceDN w:val="0"/>
      <w:adjustRightInd w:val="0"/>
    </w:pPr>
    <w:rPr>
      <w:rFonts w:cs="Calibri"/>
      <w:color w:val="000000"/>
      <w:sz w:val="24"/>
      <w:szCs w:val="24"/>
    </w:rPr>
  </w:style>
  <w:style w:type="paragraph" w:styleId="NoSpacing">
    <w:name w:val="No Spacing"/>
    <w:uiPriority w:val="1"/>
    <w:qFormat/>
    <w:rsid w:val="000C66DE"/>
    <w:rPr>
      <w:sz w:val="22"/>
      <w:szCs w:val="22"/>
      <w:lang w:eastAsia="en-US"/>
    </w:rPr>
  </w:style>
  <w:style w:type="character" w:customStyle="1" w:styleId="questionnaire-question3">
    <w:name w:val="questionnaire-question3"/>
    <w:rsid w:val="0015657C"/>
  </w:style>
  <w:style w:type="character" w:customStyle="1" w:styleId="Heading3Char">
    <w:name w:val="Heading 3 Char"/>
    <w:basedOn w:val="DefaultParagraphFont"/>
    <w:link w:val="Heading3"/>
    <w:uiPriority w:val="9"/>
    <w:rsid w:val="005C7F69"/>
    <w:rPr>
      <w:rFonts w:asciiTheme="majorHAnsi" w:eastAsiaTheme="majorEastAsia" w:hAnsiTheme="majorHAnsi" w:cstheme="majorBidi"/>
      <w:b/>
      <w:bCs/>
      <w:sz w:val="26"/>
      <w:szCs w:val="26"/>
      <w:lang w:eastAsia="en-US"/>
    </w:rPr>
  </w:style>
  <w:style w:type="paragraph" w:styleId="Title">
    <w:name w:val="Title"/>
    <w:basedOn w:val="Normal"/>
    <w:next w:val="Normal"/>
    <w:link w:val="TitleChar"/>
    <w:uiPriority w:val="10"/>
    <w:qFormat/>
    <w:rsid w:val="005C7F69"/>
    <w:pPr>
      <w:pBdr>
        <w:bottom w:val="single" w:sz="4" w:space="1" w:color="auto"/>
      </w:pBdr>
      <w:spacing w:after="200"/>
      <w:contextualSpacing/>
    </w:pPr>
    <w:rPr>
      <w:rFonts w:ascii="Cambria" w:eastAsia="Times New Roman" w:hAnsi="Cambria"/>
      <w:spacing w:val="5"/>
      <w:sz w:val="52"/>
      <w:szCs w:val="52"/>
    </w:rPr>
  </w:style>
  <w:style w:type="character" w:customStyle="1" w:styleId="TitleChar">
    <w:name w:val="Title Char"/>
    <w:basedOn w:val="DefaultParagraphFont"/>
    <w:link w:val="Title"/>
    <w:uiPriority w:val="10"/>
    <w:rsid w:val="005C7F69"/>
    <w:rPr>
      <w:rFonts w:ascii="Cambria" w:eastAsia="Times New Roman" w:hAnsi="Cambria"/>
      <w:spacing w:val="5"/>
      <w:sz w:val="52"/>
      <w:szCs w:val="52"/>
      <w:lang w:eastAsia="en-US"/>
    </w:rPr>
  </w:style>
  <w:style w:type="table" w:styleId="LightList-Accent6">
    <w:name w:val="Light List Accent 6"/>
    <w:basedOn w:val="TableNormal"/>
    <w:uiPriority w:val="61"/>
    <w:rsid w:val="005C7F69"/>
    <w:rPr>
      <w:rFonts w:eastAsia="Times New Roman"/>
      <w:sz w:val="22"/>
      <w:szCs w:val="22"/>
      <w:lang w:eastAsia="en-US"/>
    </w:rPr>
    <w:tblPr>
      <w:tblStyleRowBandSize w:val="1"/>
      <w:tblStyleColBandSize w:val="1"/>
      <w:tblBorders>
        <w:top w:val="single" w:sz="8" w:space="0" w:color="8D6974"/>
        <w:left w:val="single" w:sz="8" w:space="0" w:color="8D6974"/>
        <w:bottom w:val="single" w:sz="8" w:space="0" w:color="8D6974"/>
        <w:right w:val="single" w:sz="8" w:space="0" w:color="8D6974"/>
      </w:tblBorders>
    </w:tblPr>
    <w:tblStylePr w:type="firstRow">
      <w:pPr>
        <w:spacing w:before="0" w:after="0" w:line="240" w:lineRule="auto"/>
      </w:pPr>
      <w:rPr>
        <w:b/>
        <w:bCs/>
        <w:color w:val="FFFFFF"/>
      </w:rPr>
      <w:tblPr/>
      <w:tcPr>
        <w:shd w:val="clear" w:color="auto" w:fill="8D6974"/>
      </w:tcPr>
    </w:tblStylePr>
    <w:tblStylePr w:type="lastRow">
      <w:pPr>
        <w:spacing w:before="0" w:after="0" w:line="240" w:lineRule="auto"/>
      </w:pPr>
      <w:rPr>
        <w:b/>
        <w:bCs/>
      </w:rPr>
      <w:tblPr/>
      <w:tcPr>
        <w:tcBorders>
          <w:top w:val="double" w:sz="6" w:space="0" w:color="8D6974"/>
          <w:left w:val="single" w:sz="8" w:space="0" w:color="8D6974"/>
          <w:bottom w:val="single" w:sz="8" w:space="0" w:color="8D6974"/>
          <w:right w:val="single" w:sz="8" w:space="0" w:color="8D6974"/>
        </w:tcBorders>
      </w:tcPr>
    </w:tblStylePr>
    <w:tblStylePr w:type="firstCol">
      <w:rPr>
        <w:b/>
        <w:bCs/>
      </w:rPr>
    </w:tblStylePr>
    <w:tblStylePr w:type="lastCol">
      <w:rPr>
        <w:b/>
        <w:bCs/>
      </w:rPr>
    </w:tblStylePr>
    <w:tblStylePr w:type="band1Vert">
      <w:tblPr/>
      <w:tcPr>
        <w:tcBorders>
          <w:top w:val="single" w:sz="8" w:space="0" w:color="8D6974"/>
          <w:left w:val="single" w:sz="8" w:space="0" w:color="8D6974"/>
          <w:bottom w:val="single" w:sz="8" w:space="0" w:color="8D6974"/>
          <w:right w:val="single" w:sz="8" w:space="0" w:color="8D6974"/>
        </w:tcBorders>
      </w:tcPr>
    </w:tblStylePr>
    <w:tblStylePr w:type="band1Horz">
      <w:tblPr/>
      <w:tcPr>
        <w:tcBorders>
          <w:top w:val="single" w:sz="8" w:space="0" w:color="8D6974"/>
          <w:left w:val="single" w:sz="8" w:space="0" w:color="8D6974"/>
          <w:bottom w:val="single" w:sz="8" w:space="0" w:color="8D6974"/>
          <w:right w:val="single" w:sz="8" w:space="0" w:color="8D6974"/>
        </w:tcBorders>
      </w:tcPr>
    </w:tblStylePr>
  </w:style>
  <w:style w:type="character" w:customStyle="1" w:styleId="Heading1Char">
    <w:name w:val="Heading 1 Char"/>
    <w:basedOn w:val="DefaultParagraphFont"/>
    <w:link w:val="Heading1"/>
    <w:uiPriority w:val="9"/>
    <w:rsid w:val="005C7F69"/>
    <w:rPr>
      <w:rFonts w:asciiTheme="majorHAnsi" w:eastAsiaTheme="majorEastAsia" w:hAnsiTheme="majorHAnsi" w:cstheme="majorBidi"/>
      <w:b/>
      <w:bCs/>
      <w:kern w:val="32"/>
      <w:sz w:val="32"/>
      <w:szCs w:val="32"/>
      <w:lang w:eastAsia="en-US"/>
    </w:rPr>
  </w:style>
  <w:style w:type="character" w:customStyle="1" w:styleId="Heading4Char">
    <w:name w:val="Heading 4 Char"/>
    <w:basedOn w:val="DefaultParagraphFont"/>
    <w:link w:val="Heading4"/>
    <w:uiPriority w:val="9"/>
    <w:rsid w:val="005C7F69"/>
    <w:rPr>
      <w:rFonts w:asciiTheme="minorHAnsi" w:eastAsiaTheme="minorEastAsia" w:hAnsiTheme="minorHAnsi" w:cstheme="minorBidi"/>
      <w:b/>
      <w:bCs/>
      <w:sz w:val="28"/>
      <w:szCs w:val="28"/>
      <w:lang w:eastAsia="en-US"/>
    </w:rPr>
  </w:style>
  <w:style w:type="paragraph" w:styleId="TOCHeading">
    <w:name w:val="TOC Heading"/>
    <w:basedOn w:val="Heading1"/>
    <w:next w:val="Normal"/>
    <w:uiPriority w:val="39"/>
    <w:semiHidden/>
    <w:unhideWhenUsed/>
    <w:qFormat/>
    <w:rsid w:val="00C636BF"/>
    <w:pPr>
      <w:keepLines/>
      <w:spacing w:before="480" w:after="0" w:line="276" w:lineRule="auto"/>
      <w:outlineLvl w:val="9"/>
    </w:pPr>
    <w:rPr>
      <w:color w:val="365F91" w:themeColor="accent1" w:themeShade="BF"/>
      <w:kern w:val="0"/>
      <w:sz w:val="28"/>
      <w:szCs w:val="28"/>
      <w:lang w:val="en-US" w:eastAsia="ja-JP"/>
    </w:rPr>
  </w:style>
  <w:style w:type="paragraph" w:styleId="TOC1">
    <w:name w:val="toc 1"/>
    <w:basedOn w:val="Normal"/>
    <w:next w:val="Normal"/>
    <w:autoRedefine/>
    <w:uiPriority w:val="39"/>
    <w:unhideWhenUsed/>
    <w:rsid w:val="00C636BF"/>
    <w:pPr>
      <w:spacing w:after="100"/>
    </w:pPr>
  </w:style>
  <w:style w:type="paragraph" w:styleId="TOC2">
    <w:name w:val="toc 2"/>
    <w:basedOn w:val="Normal"/>
    <w:next w:val="Normal"/>
    <w:autoRedefine/>
    <w:uiPriority w:val="39"/>
    <w:unhideWhenUsed/>
    <w:rsid w:val="00C636BF"/>
    <w:pPr>
      <w:spacing w:after="100"/>
      <w:ind w:left="220"/>
    </w:pPr>
  </w:style>
  <w:style w:type="paragraph" w:styleId="TOC3">
    <w:name w:val="toc 3"/>
    <w:basedOn w:val="Normal"/>
    <w:next w:val="Normal"/>
    <w:autoRedefine/>
    <w:uiPriority w:val="39"/>
    <w:unhideWhenUsed/>
    <w:rsid w:val="00C636BF"/>
    <w:pPr>
      <w:spacing w:after="100"/>
      <w:ind w:left="440"/>
    </w:pPr>
  </w:style>
  <w:style w:type="character" w:styleId="SubtleEmphasis">
    <w:name w:val="Subtle Emphasis"/>
    <w:basedOn w:val="DefaultParagraphFont"/>
    <w:uiPriority w:val="19"/>
    <w:qFormat/>
    <w:rsid w:val="00B30685"/>
    <w:rPr>
      <w:i/>
      <w:iCs/>
      <w:color w:val="808080"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2C56"/>
    <w:rPr>
      <w:sz w:val="22"/>
      <w:szCs w:val="22"/>
      <w:lang w:eastAsia="en-US"/>
    </w:rPr>
  </w:style>
  <w:style w:type="paragraph" w:styleId="Heading1">
    <w:name w:val="heading 1"/>
    <w:basedOn w:val="Normal"/>
    <w:next w:val="Normal"/>
    <w:link w:val="Heading1Char"/>
    <w:uiPriority w:val="9"/>
    <w:qFormat/>
    <w:rsid w:val="005C7F69"/>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link w:val="Heading2Char"/>
    <w:uiPriority w:val="9"/>
    <w:qFormat/>
    <w:rsid w:val="000B7B6F"/>
    <w:pPr>
      <w:spacing w:line="288" w:lineRule="atLeast"/>
      <w:outlineLvl w:val="1"/>
    </w:pPr>
    <w:rPr>
      <w:rFonts w:ascii="Segoe UI" w:eastAsia="Times New Roman" w:hAnsi="Segoe UI" w:cs="Segoe UI"/>
      <w:b/>
      <w:bCs/>
      <w:sz w:val="27"/>
      <w:szCs w:val="27"/>
      <w:lang w:eastAsia="en-GB"/>
    </w:rPr>
  </w:style>
  <w:style w:type="paragraph" w:styleId="Heading3">
    <w:name w:val="heading 3"/>
    <w:basedOn w:val="Normal"/>
    <w:next w:val="Normal"/>
    <w:link w:val="Heading3Char"/>
    <w:uiPriority w:val="9"/>
    <w:unhideWhenUsed/>
    <w:qFormat/>
    <w:rsid w:val="005C7F69"/>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unhideWhenUsed/>
    <w:qFormat/>
    <w:rsid w:val="005C7F69"/>
    <w:pPr>
      <w:keepNext/>
      <w:spacing w:before="240" w:after="60"/>
      <w:outlineLvl w:val="3"/>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328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04649"/>
    <w:pPr>
      <w:ind w:left="720"/>
      <w:contextualSpacing/>
    </w:pPr>
  </w:style>
  <w:style w:type="paragraph" w:styleId="BalloonText">
    <w:name w:val="Balloon Text"/>
    <w:basedOn w:val="Normal"/>
    <w:link w:val="BalloonTextChar"/>
    <w:uiPriority w:val="99"/>
    <w:semiHidden/>
    <w:unhideWhenUsed/>
    <w:rsid w:val="00946F98"/>
    <w:rPr>
      <w:rFonts w:ascii="Tahoma" w:hAnsi="Tahoma" w:cs="Tahoma"/>
      <w:sz w:val="16"/>
      <w:szCs w:val="16"/>
    </w:rPr>
  </w:style>
  <w:style w:type="character" w:customStyle="1" w:styleId="BalloonTextChar">
    <w:name w:val="Balloon Text Char"/>
    <w:link w:val="BalloonText"/>
    <w:uiPriority w:val="99"/>
    <w:semiHidden/>
    <w:rsid w:val="00946F98"/>
    <w:rPr>
      <w:rFonts w:ascii="Tahoma" w:hAnsi="Tahoma" w:cs="Tahoma"/>
      <w:sz w:val="16"/>
      <w:szCs w:val="16"/>
    </w:rPr>
  </w:style>
  <w:style w:type="paragraph" w:styleId="Header">
    <w:name w:val="header"/>
    <w:basedOn w:val="Normal"/>
    <w:link w:val="HeaderChar"/>
    <w:uiPriority w:val="99"/>
    <w:unhideWhenUsed/>
    <w:rsid w:val="001A28EF"/>
    <w:pPr>
      <w:tabs>
        <w:tab w:val="center" w:pos="4513"/>
        <w:tab w:val="right" w:pos="9026"/>
      </w:tabs>
    </w:pPr>
  </w:style>
  <w:style w:type="character" w:customStyle="1" w:styleId="HeaderChar">
    <w:name w:val="Header Char"/>
    <w:basedOn w:val="DefaultParagraphFont"/>
    <w:link w:val="Header"/>
    <w:uiPriority w:val="99"/>
    <w:rsid w:val="001A28EF"/>
  </w:style>
  <w:style w:type="paragraph" w:styleId="Footer">
    <w:name w:val="footer"/>
    <w:basedOn w:val="Normal"/>
    <w:link w:val="FooterChar"/>
    <w:uiPriority w:val="99"/>
    <w:unhideWhenUsed/>
    <w:rsid w:val="001A28EF"/>
    <w:pPr>
      <w:tabs>
        <w:tab w:val="center" w:pos="4513"/>
        <w:tab w:val="right" w:pos="9026"/>
      </w:tabs>
    </w:pPr>
  </w:style>
  <w:style w:type="character" w:customStyle="1" w:styleId="FooterChar">
    <w:name w:val="Footer Char"/>
    <w:basedOn w:val="DefaultParagraphFont"/>
    <w:link w:val="Footer"/>
    <w:uiPriority w:val="99"/>
    <w:rsid w:val="001A28EF"/>
  </w:style>
  <w:style w:type="character" w:styleId="CommentReference">
    <w:name w:val="annotation reference"/>
    <w:uiPriority w:val="99"/>
    <w:semiHidden/>
    <w:unhideWhenUsed/>
    <w:rsid w:val="00E56FC9"/>
    <w:rPr>
      <w:sz w:val="16"/>
      <w:szCs w:val="16"/>
    </w:rPr>
  </w:style>
  <w:style w:type="paragraph" w:styleId="CommentText">
    <w:name w:val="annotation text"/>
    <w:basedOn w:val="Normal"/>
    <w:link w:val="CommentTextChar"/>
    <w:uiPriority w:val="99"/>
    <w:semiHidden/>
    <w:unhideWhenUsed/>
    <w:rsid w:val="00E56FC9"/>
    <w:rPr>
      <w:sz w:val="20"/>
      <w:szCs w:val="20"/>
    </w:rPr>
  </w:style>
  <w:style w:type="character" w:customStyle="1" w:styleId="CommentTextChar">
    <w:name w:val="Comment Text Char"/>
    <w:link w:val="CommentText"/>
    <w:uiPriority w:val="99"/>
    <w:semiHidden/>
    <w:rsid w:val="00E56FC9"/>
    <w:rPr>
      <w:lang w:eastAsia="en-US"/>
    </w:rPr>
  </w:style>
  <w:style w:type="paragraph" w:styleId="CommentSubject">
    <w:name w:val="annotation subject"/>
    <w:basedOn w:val="CommentText"/>
    <w:next w:val="CommentText"/>
    <w:link w:val="CommentSubjectChar"/>
    <w:uiPriority w:val="99"/>
    <w:semiHidden/>
    <w:unhideWhenUsed/>
    <w:rsid w:val="00E56FC9"/>
    <w:rPr>
      <w:b/>
      <w:bCs/>
    </w:rPr>
  </w:style>
  <w:style w:type="character" w:customStyle="1" w:styleId="CommentSubjectChar">
    <w:name w:val="Comment Subject Char"/>
    <w:link w:val="CommentSubject"/>
    <w:uiPriority w:val="99"/>
    <w:semiHidden/>
    <w:rsid w:val="00E56FC9"/>
    <w:rPr>
      <w:b/>
      <w:bCs/>
      <w:lang w:eastAsia="en-US"/>
    </w:rPr>
  </w:style>
  <w:style w:type="character" w:customStyle="1" w:styleId="Heading2Char">
    <w:name w:val="Heading 2 Char"/>
    <w:link w:val="Heading2"/>
    <w:uiPriority w:val="9"/>
    <w:rsid w:val="000B7B6F"/>
    <w:rPr>
      <w:rFonts w:ascii="Segoe UI" w:eastAsia="Times New Roman" w:hAnsi="Segoe UI" w:cs="Segoe UI"/>
      <w:b/>
      <w:bCs/>
      <w:sz w:val="27"/>
      <w:szCs w:val="27"/>
    </w:rPr>
  </w:style>
  <w:style w:type="character" w:styleId="Hyperlink">
    <w:name w:val="Hyperlink"/>
    <w:uiPriority w:val="99"/>
    <w:unhideWhenUsed/>
    <w:rsid w:val="000B7B6F"/>
    <w:rPr>
      <w:strike w:val="0"/>
      <w:dstrike w:val="0"/>
      <w:color w:val="001BA0"/>
      <w:u w:val="none"/>
      <w:effect w:val="none"/>
    </w:rPr>
  </w:style>
  <w:style w:type="character" w:styleId="HTMLCite">
    <w:name w:val="HTML Cite"/>
    <w:uiPriority w:val="99"/>
    <w:semiHidden/>
    <w:unhideWhenUsed/>
    <w:rsid w:val="000B7B6F"/>
    <w:rPr>
      <w:i w:val="0"/>
      <w:iCs w:val="0"/>
      <w:color w:val="006D21"/>
    </w:rPr>
  </w:style>
  <w:style w:type="paragraph" w:customStyle="1" w:styleId="Default">
    <w:name w:val="Default"/>
    <w:rsid w:val="00AF58DB"/>
    <w:pPr>
      <w:autoSpaceDE w:val="0"/>
      <w:autoSpaceDN w:val="0"/>
      <w:adjustRightInd w:val="0"/>
    </w:pPr>
    <w:rPr>
      <w:rFonts w:cs="Calibri"/>
      <w:color w:val="000000"/>
      <w:sz w:val="24"/>
      <w:szCs w:val="24"/>
    </w:rPr>
  </w:style>
  <w:style w:type="paragraph" w:styleId="NoSpacing">
    <w:name w:val="No Spacing"/>
    <w:uiPriority w:val="1"/>
    <w:qFormat/>
    <w:rsid w:val="000C66DE"/>
    <w:rPr>
      <w:sz w:val="22"/>
      <w:szCs w:val="22"/>
      <w:lang w:eastAsia="en-US"/>
    </w:rPr>
  </w:style>
  <w:style w:type="character" w:customStyle="1" w:styleId="questionnaire-question3">
    <w:name w:val="questionnaire-question3"/>
    <w:rsid w:val="0015657C"/>
  </w:style>
  <w:style w:type="character" w:customStyle="1" w:styleId="Heading3Char">
    <w:name w:val="Heading 3 Char"/>
    <w:basedOn w:val="DefaultParagraphFont"/>
    <w:link w:val="Heading3"/>
    <w:uiPriority w:val="9"/>
    <w:rsid w:val="005C7F69"/>
    <w:rPr>
      <w:rFonts w:asciiTheme="majorHAnsi" w:eastAsiaTheme="majorEastAsia" w:hAnsiTheme="majorHAnsi" w:cstheme="majorBidi"/>
      <w:b/>
      <w:bCs/>
      <w:sz w:val="26"/>
      <w:szCs w:val="26"/>
      <w:lang w:eastAsia="en-US"/>
    </w:rPr>
  </w:style>
  <w:style w:type="paragraph" w:styleId="Title">
    <w:name w:val="Title"/>
    <w:basedOn w:val="Normal"/>
    <w:next w:val="Normal"/>
    <w:link w:val="TitleChar"/>
    <w:uiPriority w:val="10"/>
    <w:qFormat/>
    <w:rsid w:val="005C7F69"/>
    <w:pPr>
      <w:pBdr>
        <w:bottom w:val="single" w:sz="4" w:space="1" w:color="auto"/>
      </w:pBdr>
      <w:spacing w:after="200"/>
      <w:contextualSpacing/>
    </w:pPr>
    <w:rPr>
      <w:rFonts w:ascii="Cambria" w:eastAsia="Times New Roman" w:hAnsi="Cambria"/>
      <w:spacing w:val="5"/>
      <w:sz w:val="52"/>
      <w:szCs w:val="52"/>
    </w:rPr>
  </w:style>
  <w:style w:type="character" w:customStyle="1" w:styleId="TitleChar">
    <w:name w:val="Title Char"/>
    <w:basedOn w:val="DefaultParagraphFont"/>
    <w:link w:val="Title"/>
    <w:uiPriority w:val="10"/>
    <w:rsid w:val="005C7F69"/>
    <w:rPr>
      <w:rFonts w:ascii="Cambria" w:eastAsia="Times New Roman" w:hAnsi="Cambria"/>
      <w:spacing w:val="5"/>
      <w:sz w:val="52"/>
      <w:szCs w:val="52"/>
      <w:lang w:eastAsia="en-US"/>
    </w:rPr>
  </w:style>
  <w:style w:type="table" w:styleId="LightList-Accent6">
    <w:name w:val="Light List Accent 6"/>
    <w:basedOn w:val="TableNormal"/>
    <w:uiPriority w:val="61"/>
    <w:rsid w:val="005C7F69"/>
    <w:rPr>
      <w:rFonts w:eastAsia="Times New Roman"/>
      <w:sz w:val="22"/>
      <w:szCs w:val="22"/>
      <w:lang w:eastAsia="en-US"/>
    </w:rPr>
    <w:tblPr>
      <w:tblStyleRowBandSize w:val="1"/>
      <w:tblStyleColBandSize w:val="1"/>
      <w:tblBorders>
        <w:top w:val="single" w:sz="8" w:space="0" w:color="8D6974"/>
        <w:left w:val="single" w:sz="8" w:space="0" w:color="8D6974"/>
        <w:bottom w:val="single" w:sz="8" w:space="0" w:color="8D6974"/>
        <w:right w:val="single" w:sz="8" w:space="0" w:color="8D6974"/>
      </w:tblBorders>
    </w:tblPr>
    <w:tblStylePr w:type="firstRow">
      <w:pPr>
        <w:spacing w:before="0" w:after="0" w:line="240" w:lineRule="auto"/>
      </w:pPr>
      <w:rPr>
        <w:b/>
        <w:bCs/>
        <w:color w:val="FFFFFF"/>
      </w:rPr>
      <w:tblPr/>
      <w:tcPr>
        <w:shd w:val="clear" w:color="auto" w:fill="8D6974"/>
      </w:tcPr>
    </w:tblStylePr>
    <w:tblStylePr w:type="lastRow">
      <w:pPr>
        <w:spacing w:before="0" w:after="0" w:line="240" w:lineRule="auto"/>
      </w:pPr>
      <w:rPr>
        <w:b/>
        <w:bCs/>
      </w:rPr>
      <w:tblPr/>
      <w:tcPr>
        <w:tcBorders>
          <w:top w:val="double" w:sz="6" w:space="0" w:color="8D6974"/>
          <w:left w:val="single" w:sz="8" w:space="0" w:color="8D6974"/>
          <w:bottom w:val="single" w:sz="8" w:space="0" w:color="8D6974"/>
          <w:right w:val="single" w:sz="8" w:space="0" w:color="8D6974"/>
        </w:tcBorders>
      </w:tcPr>
    </w:tblStylePr>
    <w:tblStylePr w:type="firstCol">
      <w:rPr>
        <w:b/>
        <w:bCs/>
      </w:rPr>
    </w:tblStylePr>
    <w:tblStylePr w:type="lastCol">
      <w:rPr>
        <w:b/>
        <w:bCs/>
      </w:rPr>
    </w:tblStylePr>
    <w:tblStylePr w:type="band1Vert">
      <w:tblPr/>
      <w:tcPr>
        <w:tcBorders>
          <w:top w:val="single" w:sz="8" w:space="0" w:color="8D6974"/>
          <w:left w:val="single" w:sz="8" w:space="0" w:color="8D6974"/>
          <w:bottom w:val="single" w:sz="8" w:space="0" w:color="8D6974"/>
          <w:right w:val="single" w:sz="8" w:space="0" w:color="8D6974"/>
        </w:tcBorders>
      </w:tcPr>
    </w:tblStylePr>
    <w:tblStylePr w:type="band1Horz">
      <w:tblPr/>
      <w:tcPr>
        <w:tcBorders>
          <w:top w:val="single" w:sz="8" w:space="0" w:color="8D6974"/>
          <w:left w:val="single" w:sz="8" w:space="0" w:color="8D6974"/>
          <w:bottom w:val="single" w:sz="8" w:space="0" w:color="8D6974"/>
          <w:right w:val="single" w:sz="8" w:space="0" w:color="8D6974"/>
        </w:tcBorders>
      </w:tcPr>
    </w:tblStylePr>
  </w:style>
  <w:style w:type="character" w:customStyle="1" w:styleId="Heading1Char">
    <w:name w:val="Heading 1 Char"/>
    <w:basedOn w:val="DefaultParagraphFont"/>
    <w:link w:val="Heading1"/>
    <w:uiPriority w:val="9"/>
    <w:rsid w:val="005C7F69"/>
    <w:rPr>
      <w:rFonts w:asciiTheme="majorHAnsi" w:eastAsiaTheme="majorEastAsia" w:hAnsiTheme="majorHAnsi" w:cstheme="majorBidi"/>
      <w:b/>
      <w:bCs/>
      <w:kern w:val="32"/>
      <w:sz w:val="32"/>
      <w:szCs w:val="32"/>
      <w:lang w:eastAsia="en-US"/>
    </w:rPr>
  </w:style>
  <w:style w:type="character" w:customStyle="1" w:styleId="Heading4Char">
    <w:name w:val="Heading 4 Char"/>
    <w:basedOn w:val="DefaultParagraphFont"/>
    <w:link w:val="Heading4"/>
    <w:uiPriority w:val="9"/>
    <w:rsid w:val="005C7F69"/>
    <w:rPr>
      <w:rFonts w:asciiTheme="minorHAnsi" w:eastAsiaTheme="minorEastAsia" w:hAnsiTheme="minorHAnsi" w:cstheme="minorBidi"/>
      <w:b/>
      <w:bCs/>
      <w:sz w:val="28"/>
      <w:szCs w:val="28"/>
      <w:lang w:eastAsia="en-US"/>
    </w:rPr>
  </w:style>
  <w:style w:type="paragraph" w:styleId="TOCHeading">
    <w:name w:val="TOC Heading"/>
    <w:basedOn w:val="Heading1"/>
    <w:next w:val="Normal"/>
    <w:uiPriority w:val="39"/>
    <w:semiHidden/>
    <w:unhideWhenUsed/>
    <w:qFormat/>
    <w:rsid w:val="00C636BF"/>
    <w:pPr>
      <w:keepLines/>
      <w:spacing w:before="480" w:after="0" w:line="276" w:lineRule="auto"/>
      <w:outlineLvl w:val="9"/>
    </w:pPr>
    <w:rPr>
      <w:color w:val="365F91" w:themeColor="accent1" w:themeShade="BF"/>
      <w:kern w:val="0"/>
      <w:sz w:val="28"/>
      <w:szCs w:val="28"/>
      <w:lang w:val="en-US" w:eastAsia="ja-JP"/>
    </w:rPr>
  </w:style>
  <w:style w:type="paragraph" w:styleId="TOC1">
    <w:name w:val="toc 1"/>
    <w:basedOn w:val="Normal"/>
    <w:next w:val="Normal"/>
    <w:autoRedefine/>
    <w:uiPriority w:val="39"/>
    <w:unhideWhenUsed/>
    <w:rsid w:val="00C636BF"/>
    <w:pPr>
      <w:spacing w:after="100"/>
    </w:pPr>
  </w:style>
  <w:style w:type="paragraph" w:styleId="TOC2">
    <w:name w:val="toc 2"/>
    <w:basedOn w:val="Normal"/>
    <w:next w:val="Normal"/>
    <w:autoRedefine/>
    <w:uiPriority w:val="39"/>
    <w:unhideWhenUsed/>
    <w:rsid w:val="00C636BF"/>
    <w:pPr>
      <w:spacing w:after="100"/>
      <w:ind w:left="220"/>
    </w:pPr>
  </w:style>
  <w:style w:type="paragraph" w:styleId="TOC3">
    <w:name w:val="toc 3"/>
    <w:basedOn w:val="Normal"/>
    <w:next w:val="Normal"/>
    <w:autoRedefine/>
    <w:uiPriority w:val="39"/>
    <w:unhideWhenUsed/>
    <w:rsid w:val="00C636BF"/>
    <w:pPr>
      <w:spacing w:after="100"/>
      <w:ind w:left="440"/>
    </w:pPr>
  </w:style>
  <w:style w:type="character" w:styleId="SubtleEmphasis">
    <w:name w:val="Subtle Emphasis"/>
    <w:basedOn w:val="DefaultParagraphFont"/>
    <w:uiPriority w:val="19"/>
    <w:qFormat/>
    <w:rsid w:val="00B30685"/>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180065">
      <w:bodyDiv w:val="1"/>
      <w:marLeft w:val="0"/>
      <w:marRight w:val="0"/>
      <w:marTop w:val="0"/>
      <w:marBottom w:val="0"/>
      <w:divBdr>
        <w:top w:val="none" w:sz="0" w:space="0" w:color="auto"/>
        <w:left w:val="none" w:sz="0" w:space="0" w:color="auto"/>
        <w:bottom w:val="none" w:sz="0" w:space="0" w:color="auto"/>
        <w:right w:val="none" w:sz="0" w:space="0" w:color="auto"/>
      </w:divBdr>
    </w:div>
    <w:div w:id="579828022">
      <w:bodyDiv w:val="1"/>
      <w:marLeft w:val="0"/>
      <w:marRight w:val="0"/>
      <w:marTop w:val="0"/>
      <w:marBottom w:val="0"/>
      <w:divBdr>
        <w:top w:val="none" w:sz="0" w:space="0" w:color="auto"/>
        <w:left w:val="none" w:sz="0" w:space="0" w:color="auto"/>
        <w:bottom w:val="none" w:sz="0" w:space="0" w:color="auto"/>
        <w:right w:val="none" w:sz="0" w:space="0" w:color="auto"/>
      </w:divBdr>
    </w:div>
    <w:div w:id="603267191">
      <w:bodyDiv w:val="1"/>
      <w:marLeft w:val="0"/>
      <w:marRight w:val="0"/>
      <w:marTop w:val="0"/>
      <w:marBottom w:val="0"/>
      <w:divBdr>
        <w:top w:val="none" w:sz="0" w:space="0" w:color="auto"/>
        <w:left w:val="none" w:sz="0" w:space="0" w:color="auto"/>
        <w:bottom w:val="none" w:sz="0" w:space="0" w:color="auto"/>
        <w:right w:val="none" w:sz="0" w:space="0" w:color="auto"/>
      </w:divBdr>
    </w:div>
    <w:div w:id="1269386578">
      <w:bodyDiv w:val="1"/>
      <w:marLeft w:val="0"/>
      <w:marRight w:val="0"/>
      <w:marTop w:val="0"/>
      <w:marBottom w:val="0"/>
      <w:divBdr>
        <w:top w:val="none" w:sz="0" w:space="0" w:color="auto"/>
        <w:left w:val="none" w:sz="0" w:space="0" w:color="auto"/>
        <w:bottom w:val="none" w:sz="0" w:space="0" w:color="auto"/>
        <w:right w:val="none" w:sz="0" w:space="0" w:color="auto"/>
      </w:divBdr>
      <w:divsChild>
        <w:div w:id="48264005">
          <w:marLeft w:val="1800"/>
          <w:marRight w:val="0"/>
          <w:marTop w:val="115"/>
          <w:marBottom w:val="0"/>
          <w:divBdr>
            <w:top w:val="none" w:sz="0" w:space="0" w:color="auto"/>
            <w:left w:val="none" w:sz="0" w:space="0" w:color="auto"/>
            <w:bottom w:val="none" w:sz="0" w:space="0" w:color="auto"/>
            <w:right w:val="none" w:sz="0" w:space="0" w:color="auto"/>
          </w:divBdr>
        </w:div>
        <w:div w:id="1767724714">
          <w:marLeft w:val="1800"/>
          <w:marRight w:val="0"/>
          <w:marTop w:val="115"/>
          <w:marBottom w:val="0"/>
          <w:divBdr>
            <w:top w:val="none" w:sz="0" w:space="0" w:color="auto"/>
            <w:left w:val="none" w:sz="0" w:space="0" w:color="auto"/>
            <w:bottom w:val="none" w:sz="0" w:space="0" w:color="auto"/>
            <w:right w:val="none" w:sz="0" w:space="0" w:color="auto"/>
          </w:divBdr>
        </w:div>
      </w:divsChild>
    </w:div>
    <w:div w:id="1672442992">
      <w:bodyDiv w:val="1"/>
      <w:marLeft w:val="0"/>
      <w:marRight w:val="0"/>
      <w:marTop w:val="0"/>
      <w:marBottom w:val="0"/>
      <w:divBdr>
        <w:top w:val="none" w:sz="0" w:space="0" w:color="auto"/>
        <w:left w:val="none" w:sz="0" w:space="0" w:color="auto"/>
        <w:bottom w:val="none" w:sz="0" w:space="0" w:color="auto"/>
        <w:right w:val="none" w:sz="0" w:space="0" w:color="auto"/>
      </w:divBdr>
    </w:div>
    <w:div w:id="1954818902">
      <w:bodyDiv w:val="1"/>
      <w:marLeft w:val="0"/>
      <w:marRight w:val="0"/>
      <w:marTop w:val="0"/>
      <w:marBottom w:val="0"/>
      <w:divBdr>
        <w:top w:val="none" w:sz="0" w:space="0" w:color="auto"/>
        <w:left w:val="none" w:sz="0" w:space="0" w:color="auto"/>
        <w:bottom w:val="none" w:sz="0" w:space="0" w:color="auto"/>
        <w:right w:val="none" w:sz="0" w:space="0" w:color="auto"/>
      </w:divBdr>
    </w:div>
    <w:div w:id="2050035020">
      <w:bodyDiv w:val="1"/>
      <w:marLeft w:val="0"/>
      <w:marRight w:val="0"/>
      <w:marTop w:val="0"/>
      <w:marBottom w:val="0"/>
      <w:divBdr>
        <w:top w:val="none" w:sz="0" w:space="0" w:color="auto"/>
        <w:left w:val="none" w:sz="0" w:space="0" w:color="auto"/>
        <w:bottom w:val="none" w:sz="0" w:space="0" w:color="auto"/>
        <w:right w:val="none" w:sz="0" w:space="0" w:color="auto"/>
      </w:divBdr>
      <w:divsChild>
        <w:div w:id="1128011714">
          <w:marLeft w:val="0"/>
          <w:marRight w:val="0"/>
          <w:marTop w:val="0"/>
          <w:marBottom w:val="0"/>
          <w:divBdr>
            <w:top w:val="none" w:sz="0" w:space="0" w:color="auto"/>
            <w:left w:val="none" w:sz="0" w:space="0" w:color="auto"/>
            <w:bottom w:val="none" w:sz="0" w:space="0" w:color="auto"/>
            <w:right w:val="none" w:sz="0" w:space="0" w:color="auto"/>
          </w:divBdr>
          <w:divsChild>
            <w:div w:id="1352417666">
              <w:marLeft w:val="0"/>
              <w:marRight w:val="0"/>
              <w:marTop w:val="0"/>
              <w:marBottom w:val="0"/>
              <w:divBdr>
                <w:top w:val="none" w:sz="0" w:space="0" w:color="auto"/>
                <w:left w:val="none" w:sz="0" w:space="0" w:color="auto"/>
                <w:bottom w:val="none" w:sz="0" w:space="0" w:color="auto"/>
                <w:right w:val="none" w:sz="0" w:space="0" w:color="auto"/>
              </w:divBdr>
              <w:divsChild>
                <w:div w:id="1730612280">
                  <w:marLeft w:val="0"/>
                  <w:marRight w:val="0"/>
                  <w:marTop w:val="0"/>
                  <w:marBottom w:val="0"/>
                  <w:divBdr>
                    <w:top w:val="none" w:sz="0" w:space="0" w:color="auto"/>
                    <w:left w:val="none" w:sz="0" w:space="0" w:color="auto"/>
                    <w:bottom w:val="none" w:sz="0" w:space="0" w:color="auto"/>
                    <w:right w:val="none" w:sz="0" w:space="0" w:color="auto"/>
                  </w:divBdr>
                  <w:divsChild>
                    <w:div w:id="1017733957">
                      <w:marLeft w:val="0"/>
                      <w:marRight w:val="0"/>
                      <w:marTop w:val="0"/>
                      <w:marBottom w:val="0"/>
                      <w:divBdr>
                        <w:top w:val="none" w:sz="0" w:space="0" w:color="auto"/>
                        <w:left w:val="none" w:sz="0" w:space="0" w:color="auto"/>
                        <w:bottom w:val="none" w:sz="0" w:space="0" w:color="auto"/>
                        <w:right w:val="none" w:sz="0" w:space="0" w:color="auto"/>
                      </w:divBdr>
                      <w:divsChild>
                        <w:div w:id="1121454059">
                          <w:marLeft w:val="0"/>
                          <w:marRight w:val="0"/>
                          <w:marTop w:val="0"/>
                          <w:marBottom w:val="0"/>
                          <w:divBdr>
                            <w:top w:val="none" w:sz="0" w:space="0" w:color="auto"/>
                            <w:left w:val="none" w:sz="0" w:space="0" w:color="auto"/>
                            <w:bottom w:val="none" w:sz="0" w:space="0" w:color="auto"/>
                            <w:right w:val="none" w:sz="0" w:space="0" w:color="auto"/>
                          </w:divBdr>
                          <w:divsChild>
                            <w:div w:id="787240707">
                              <w:marLeft w:val="0"/>
                              <w:marRight w:val="0"/>
                              <w:marTop w:val="0"/>
                              <w:marBottom w:val="0"/>
                              <w:divBdr>
                                <w:top w:val="none" w:sz="0" w:space="0" w:color="auto"/>
                                <w:left w:val="none" w:sz="0" w:space="0" w:color="auto"/>
                                <w:bottom w:val="none" w:sz="0" w:space="0" w:color="auto"/>
                                <w:right w:val="none" w:sz="0" w:space="0" w:color="auto"/>
                              </w:divBdr>
                              <w:divsChild>
                                <w:div w:id="560671619">
                                  <w:marLeft w:val="0"/>
                                  <w:marRight w:val="0"/>
                                  <w:marTop w:val="0"/>
                                  <w:marBottom w:val="0"/>
                                  <w:divBdr>
                                    <w:top w:val="none" w:sz="0" w:space="0" w:color="auto"/>
                                    <w:left w:val="none" w:sz="0" w:space="0" w:color="auto"/>
                                    <w:bottom w:val="none" w:sz="0" w:space="0" w:color="auto"/>
                                    <w:right w:val="none" w:sz="0" w:space="0" w:color="auto"/>
                                  </w:divBdr>
                                </w:div>
                                <w:div w:id="1275477531">
                                  <w:marLeft w:val="0"/>
                                  <w:marRight w:val="0"/>
                                  <w:marTop w:val="0"/>
                                  <w:marBottom w:val="0"/>
                                  <w:divBdr>
                                    <w:top w:val="none" w:sz="0" w:space="0" w:color="auto"/>
                                    <w:left w:val="none" w:sz="0" w:space="0" w:color="auto"/>
                                    <w:bottom w:val="none" w:sz="0" w:space="0" w:color="auto"/>
                                    <w:right w:val="none" w:sz="0" w:space="0" w:color="auto"/>
                                  </w:divBdr>
                                </w:div>
                                <w:div w:id="1425884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3CBD2-B7D0-447A-9A3C-9A87A617A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1138</Words>
  <Characters>6487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7610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Deborah Nicholson</dc:creator>
  <cp:lastModifiedBy>Jackson, Ian</cp:lastModifiedBy>
  <cp:revision>3</cp:revision>
  <cp:lastPrinted>2018-01-12T17:30:00Z</cp:lastPrinted>
  <dcterms:created xsi:type="dcterms:W3CDTF">2018-02-21T07:22:00Z</dcterms:created>
  <dcterms:modified xsi:type="dcterms:W3CDTF">2018-02-21T07:26:00Z</dcterms:modified>
</cp:coreProperties>
</file>